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172D" w14:textId="77777777" w:rsidR="007C390B" w:rsidRDefault="00000000">
      <w:pPr>
        <w:pStyle w:val="af"/>
        <w:pBdr>
          <w:bottom w:val="none" w:sz="0" w:space="0" w:color="auto"/>
        </w:pBdr>
        <w:autoSpaceDE w:val="0"/>
        <w:autoSpaceDN w:val="0"/>
        <w:jc w:val="both"/>
        <w:rPr>
          <w:rFonts w:ascii="黑体" w:eastAsia="黑体" w:hAnsi="黑体" w:cs="黑体" w:hint="eastAsia"/>
          <w:sz w:val="21"/>
          <w:szCs w:val="21"/>
        </w:rPr>
      </w:pPr>
      <w:bookmarkStart w:id="0" w:name="_Hlk135332950"/>
      <w:r>
        <w:rPr>
          <w:rFonts w:ascii="黑体" w:eastAsia="黑体" w:hAnsi="黑体" w:cs="黑体" w:hint="eastAsia"/>
          <w:sz w:val="21"/>
          <w:szCs w:val="21"/>
        </w:rPr>
        <w:t>ICS</w:t>
      </w:r>
      <w:r>
        <w:rPr>
          <w:rFonts w:ascii="黑体" w:eastAsia="黑体" w:hAnsi="黑体" w:cs="黑体"/>
          <w:sz w:val="21"/>
          <w:szCs w:val="21"/>
        </w:rPr>
        <w:t>17.040.01</w:t>
      </w:r>
    </w:p>
    <w:p w14:paraId="491EFE5A" w14:textId="77777777" w:rsidR="007C390B" w:rsidRDefault="00000000">
      <w:pPr>
        <w:pStyle w:val="af"/>
        <w:pBdr>
          <w:bottom w:val="none" w:sz="0" w:space="0" w:color="auto"/>
        </w:pBdr>
        <w:autoSpaceDE w:val="0"/>
        <w:autoSpaceDN w:val="0"/>
        <w:jc w:val="both"/>
      </w:pPr>
      <w:r>
        <w:rPr>
          <w:rFonts w:ascii="黑体" w:eastAsia="黑体" w:hAnsi="黑体" w:cs="黑体" w:hint="eastAsia"/>
          <w:sz w:val="21"/>
          <w:szCs w:val="21"/>
        </w:rPr>
        <w:t>M</w:t>
      </w:r>
      <w:r>
        <w:rPr>
          <w:rFonts w:ascii="黑体" w:eastAsia="黑体" w:hAnsi="黑体" w:cs="黑体"/>
          <w:sz w:val="21"/>
          <w:szCs w:val="21"/>
        </w:rPr>
        <w:t xml:space="preserve"> 53</w:t>
      </w:r>
    </w:p>
    <w:p w14:paraId="4510ADD8" w14:textId="77777777" w:rsidR="007C390B" w:rsidRDefault="007C390B"/>
    <w:p w14:paraId="2BEA0792" w14:textId="77777777" w:rsidR="007C390B" w:rsidRDefault="007C390B"/>
    <w:p w14:paraId="4C31262F" w14:textId="77777777" w:rsidR="007C390B" w:rsidRDefault="007C390B">
      <w:pPr>
        <w:pStyle w:val="21"/>
        <w:framePr w:w="8484" w:wrap="around" w:x="1605" w:y="3904"/>
        <w:spacing w:before="0"/>
      </w:pPr>
    </w:p>
    <w:p w14:paraId="1492B11E" w14:textId="77777777" w:rsidR="007C390B" w:rsidRDefault="007C390B">
      <w:pPr>
        <w:pStyle w:val="21"/>
        <w:framePr w:w="8484" w:wrap="around" w:x="1605" w:y="3904"/>
        <w:spacing w:before="0"/>
      </w:pPr>
    </w:p>
    <w:p w14:paraId="5AA18FC8" w14:textId="77777777" w:rsidR="007C390B" w:rsidRDefault="00000000">
      <w:pPr>
        <w:pStyle w:val="21"/>
        <w:framePr w:w="8484" w:wrap="around" w:x="1605" w:y="3904"/>
        <w:spacing w:before="0"/>
        <w:rPr>
          <w:rFonts w:hAnsi="黑体" w:cs="黑体" w:hint="eastAsia"/>
        </w:rPr>
      </w:pPr>
      <w:r>
        <w:rPr>
          <w:rFonts w:hAnsi="黑体" w:cs="黑体" w:hint="eastAsia"/>
        </w:rPr>
        <w:t>T/CIE XXX-2024</w:t>
      </w:r>
    </w:p>
    <w:p w14:paraId="0315DB3B" w14:textId="77777777" w:rsidR="007C390B" w:rsidRDefault="00000000">
      <w:r>
        <w:rPr>
          <w:noProof/>
        </w:rPr>
        <mc:AlternateContent>
          <mc:Choice Requires="wps">
            <w:drawing>
              <wp:anchor distT="0" distB="0" distL="114300" distR="114300" simplePos="0" relativeHeight="251660288" behindDoc="0" locked="0" layoutInCell="1" allowOverlap="1" wp14:anchorId="1CB19FF7" wp14:editId="65527FE6">
                <wp:simplePos x="0" y="0"/>
                <wp:positionH relativeFrom="column">
                  <wp:posOffset>-57150</wp:posOffset>
                </wp:positionH>
                <wp:positionV relativeFrom="paragraph">
                  <wp:posOffset>1814830</wp:posOffset>
                </wp:positionV>
                <wp:extent cx="5381625" cy="10160"/>
                <wp:effectExtent l="0" t="4445" r="3175" b="10795"/>
                <wp:wrapNone/>
                <wp:docPr id="3" name="直接连接符 2"/>
                <wp:cNvGraphicFramePr/>
                <a:graphic xmlns:a="http://schemas.openxmlformats.org/drawingml/2006/main">
                  <a:graphicData uri="http://schemas.microsoft.com/office/word/2010/wordprocessingShape">
                    <wps:wsp>
                      <wps:cNvCnPr/>
                      <wps:spPr>
                        <a:xfrm flipV="1">
                          <a:off x="0" y="0"/>
                          <a:ext cx="5381625"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33ECD4" id="直接连接符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42.9pt" to="419.2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"/>
            </w:pict>
          </mc:Fallback>
        </mc:AlternateContent>
      </w:r>
    </w:p>
    <w:p w14:paraId="7888054D" w14:textId="77777777" w:rsidR="007C390B" w:rsidRDefault="00000000">
      <w:pPr>
        <w:pStyle w:val="af8"/>
        <w:framePr w:w="8082" w:h="697" w:hRule="exact" w:wrap="around" w:x="1920" w:y="2963"/>
        <w:rPr>
          <w:rFonts w:ascii="方正小标宋简体" w:eastAsia="方正小标宋简体" w:hAnsi="华光小标宋_CNKI" w:hint="eastAsia"/>
          <w:snapToGrid w:val="0"/>
          <w:spacing w:val="0"/>
          <w:w w:val="100"/>
          <w:szCs w:val="18"/>
        </w:rPr>
      </w:pPr>
      <w:r>
        <w:rPr>
          <w:rFonts w:ascii="方正小标宋简体" w:eastAsia="方正小标宋简体" w:hAnsi="华光小标宋_CNKI" w:hint="eastAsia"/>
          <w:snapToGrid w:val="0"/>
          <w:spacing w:val="0"/>
          <w:w w:val="100"/>
          <w:szCs w:val="18"/>
        </w:rPr>
        <w:t>团体标准</w:t>
      </w:r>
    </w:p>
    <w:p w14:paraId="154054E3" w14:textId="77777777" w:rsidR="007C390B" w:rsidRDefault="007C390B">
      <w:pPr>
        <w:rPr>
          <w:rFonts w:ascii="新宋体" w:eastAsia="新宋体" w:hAnsi="新宋体" w:cs="新宋体" w:hint="eastAsia"/>
        </w:rPr>
      </w:pPr>
    </w:p>
    <w:p w14:paraId="600540E2" w14:textId="77777777" w:rsidR="007C390B" w:rsidRDefault="007C390B">
      <w:pPr>
        <w:rPr>
          <w:rFonts w:ascii="新宋体" w:eastAsia="新宋体" w:hAnsi="新宋体" w:cs="新宋体" w:hint="eastAsia"/>
        </w:rPr>
      </w:pPr>
    </w:p>
    <w:p w14:paraId="449715B0" w14:textId="77777777" w:rsidR="007C390B" w:rsidRDefault="007C390B">
      <w:pPr>
        <w:rPr>
          <w:rFonts w:ascii="新宋体" w:eastAsia="新宋体" w:hAnsi="新宋体" w:cs="新宋体" w:hint="eastAsia"/>
        </w:rPr>
      </w:pPr>
    </w:p>
    <w:p w14:paraId="7327D6E1" w14:textId="77777777" w:rsidR="007C390B" w:rsidRDefault="007C390B">
      <w:pPr>
        <w:ind w:firstLineChars="1200" w:firstLine="3840"/>
        <w:rPr>
          <w:rFonts w:ascii="黑体" w:eastAsia="黑体" w:hAnsi="黑体" w:cs="黑体" w:hint="eastAsia"/>
          <w:sz w:val="32"/>
          <w:szCs w:val="32"/>
        </w:rPr>
      </w:pPr>
    </w:p>
    <w:p w14:paraId="5A6B5CB0" w14:textId="77777777" w:rsidR="007C390B" w:rsidRDefault="00000000">
      <w:pPr>
        <w:spacing w:line="390" w:lineRule="auto"/>
        <w:ind w:left="10" w:hanging="10"/>
        <w:jc w:val="center"/>
        <w:rPr>
          <w:rFonts w:ascii="黑体" w:eastAsia="黑体" w:hAnsi="黑体" w:hint="eastAsia"/>
          <w:sz w:val="48"/>
          <w:szCs w:val="21"/>
        </w:rPr>
      </w:pPr>
      <w:r>
        <w:rPr>
          <w:rFonts w:ascii="黑体" w:eastAsia="黑体" w:hAnsi="黑体" w:hint="eastAsia"/>
          <w:sz w:val="48"/>
          <w:szCs w:val="21"/>
        </w:rPr>
        <w:t>机场光电探鸟系统通用技术要求</w:t>
      </w:r>
    </w:p>
    <w:p w14:paraId="63CFBBF4" w14:textId="77777777" w:rsidR="007C390B" w:rsidRDefault="00000000">
      <w:pPr>
        <w:spacing w:after="274" w:line="259" w:lineRule="auto"/>
        <w:ind w:left="30"/>
        <w:jc w:val="center"/>
        <w:rPr>
          <w:rFonts w:ascii="Times New Roman" w:eastAsia="微软雅黑" w:hAnsi="Times New Roman" w:cs="Times New Roman"/>
          <w:sz w:val="28"/>
          <w:szCs w:val="28"/>
        </w:rPr>
      </w:pPr>
      <w:r>
        <w:rPr>
          <w:rFonts w:ascii="Times New Roman" w:eastAsia="微软雅黑" w:hAnsi="Times New Roman" w:cs="Times New Roman"/>
          <w:sz w:val="28"/>
          <w:szCs w:val="28"/>
        </w:rPr>
        <w:t>General technical requirements for airport optoelectronic bird detection system</w:t>
      </w:r>
    </w:p>
    <w:p w14:paraId="336A6EAF" w14:textId="77777777" w:rsidR="007C390B" w:rsidRDefault="007C390B">
      <w:pPr>
        <w:spacing w:after="274" w:line="259" w:lineRule="auto"/>
        <w:ind w:left="30"/>
        <w:jc w:val="center"/>
        <w:rPr>
          <w:rFonts w:ascii="Times New Roman" w:hAnsi="Times New Roman" w:cs="Times New Roman"/>
        </w:rPr>
      </w:pPr>
    </w:p>
    <w:p w14:paraId="152510C2" w14:textId="345614F7" w:rsidR="007C390B" w:rsidRDefault="00000000">
      <w:pPr>
        <w:spacing w:after="113" w:line="360" w:lineRule="auto"/>
        <w:ind w:right="41"/>
        <w:jc w:val="center"/>
      </w:pPr>
      <w:r>
        <w:rPr>
          <w:rFonts w:ascii="微软雅黑" w:eastAsia="微软雅黑" w:hAnsi="微软雅黑" w:cs="微软雅黑"/>
          <w:sz w:val="28"/>
        </w:rPr>
        <w:t>（</w:t>
      </w:r>
      <w:r w:rsidR="005C0DC9">
        <w:rPr>
          <w:rFonts w:ascii="微软雅黑" w:eastAsia="微软雅黑" w:hAnsi="微软雅黑" w:cs="微软雅黑" w:hint="eastAsia"/>
          <w:sz w:val="28"/>
        </w:rPr>
        <w:t>征求意见稿</w:t>
      </w:r>
      <w:r>
        <w:rPr>
          <w:rFonts w:ascii="微软雅黑" w:eastAsia="微软雅黑" w:hAnsi="微软雅黑" w:cs="微软雅黑"/>
          <w:sz w:val="28"/>
        </w:rPr>
        <w:t>）</w:t>
      </w:r>
    </w:p>
    <w:p w14:paraId="4A00AC81" w14:textId="77777777" w:rsidR="007C390B" w:rsidRDefault="007C390B">
      <w:pPr>
        <w:rPr>
          <w:rFonts w:ascii="新宋体" w:eastAsia="新宋体" w:hAnsi="新宋体" w:cs="新宋体" w:hint="eastAsia"/>
        </w:rPr>
      </w:pPr>
    </w:p>
    <w:p w14:paraId="16E6BC63" w14:textId="77777777" w:rsidR="007C390B" w:rsidRDefault="007C390B">
      <w:pPr>
        <w:rPr>
          <w:rFonts w:ascii="新宋体" w:eastAsia="新宋体" w:hAnsi="新宋体" w:cs="新宋体" w:hint="eastAsia"/>
        </w:rPr>
      </w:pPr>
    </w:p>
    <w:p w14:paraId="2CD5EE8B" w14:textId="77777777" w:rsidR="007C390B" w:rsidRDefault="007C390B">
      <w:pPr>
        <w:rPr>
          <w:rFonts w:ascii="新宋体" w:eastAsia="新宋体" w:hAnsi="新宋体" w:cs="新宋体" w:hint="eastAsia"/>
        </w:rPr>
      </w:pPr>
    </w:p>
    <w:p w14:paraId="262D1666" w14:textId="77777777" w:rsidR="007C390B" w:rsidRDefault="007C390B">
      <w:pPr>
        <w:rPr>
          <w:rFonts w:ascii="新宋体" w:eastAsia="新宋体" w:hAnsi="新宋体" w:cs="新宋体" w:hint="eastAsia"/>
        </w:rPr>
      </w:pPr>
    </w:p>
    <w:p w14:paraId="2AC120F8" w14:textId="77777777" w:rsidR="007C390B" w:rsidRDefault="007C390B">
      <w:pPr>
        <w:rPr>
          <w:rFonts w:ascii="新宋体" w:eastAsia="新宋体" w:hAnsi="新宋体" w:cs="新宋体" w:hint="eastAsia"/>
        </w:rPr>
      </w:pPr>
    </w:p>
    <w:p w14:paraId="4E1AA2BC" w14:textId="77777777" w:rsidR="007C390B" w:rsidRDefault="007C390B">
      <w:pPr>
        <w:rPr>
          <w:rFonts w:ascii="新宋体" w:eastAsia="新宋体" w:hAnsi="新宋体" w:cs="新宋体" w:hint="eastAsia"/>
        </w:rPr>
      </w:pPr>
    </w:p>
    <w:p w14:paraId="6EE1DB90" w14:textId="77777777" w:rsidR="007C390B" w:rsidRDefault="007C390B">
      <w:pPr>
        <w:rPr>
          <w:rFonts w:ascii="新宋体" w:eastAsia="新宋体" w:hAnsi="新宋体" w:cs="新宋体" w:hint="eastAsia"/>
        </w:rPr>
      </w:pPr>
    </w:p>
    <w:p w14:paraId="69B11846" w14:textId="77777777" w:rsidR="007C390B" w:rsidRDefault="007C390B">
      <w:pPr>
        <w:rPr>
          <w:rFonts w:ascii="新宋体" w:eastAsia="新宋体" w:hAnsi="新宋体" w:cs="新宋体" w:hint="eastAsia"/>
        </w:rPr>
      </w:pPr>
    </w:p>
    <w:p w14:paraId="49FD2419" w14:textId="77777777" w:rsidR="007C390B" w:rsidRDefault="00000000">
      <w:pPr>
        <w:rPr>
          <w:rFonts w:ascii="新宋体" w:eastAsia="新宋体" w:hAnsi="新宋体" w:cs="新宋体" w:hint="eastAsia"/>
        </w:rPr>
      </w:pPr>
      <w:r>
        <w:rPr>
          <w:noProof/>
        </w:rPr>
        <mc:AlternateContent>
          <mc:Choice Requires="wps">
            <w:drawing>
              <wp:anchor distT="0" distB="0" distL="114300" distR="114300" simplePos="0" relativeHeight="251659264" behindDoc="0" locked="0" layoutInCell="1" allowOverlap="1" wp14:anchorId="29018B19" wp14:editId="3B42112E">
                <wp:simplePos x="0" y="0"/>
                <wp:positionH relativeFrom="column">
                  <wp:posOffset>-26035</wp:posOffset>
                </wp:positionH>
                <wp:positionV relativeFrom="paragraph">
                  <wp:posOffset>130175</wp:posOffset>
                </wp:positionV>
                <wp:extent cx="5381625" cy="10160"/>
                <wp:effectExtent l="0" t="4445" r="3175" b="10795"/>
                <wp:wrapNone/>
                <wp:docPr id="2" name="直接连接符 1"/>
                <wp:cNvGraphicFramePr/>
                <a:graphic xmlns:a="http://schemas.openxmlformats.org/drawingml/2006/main">
                  <a:graphicData uri="http://schemas.microsoft.com/office/word/2010/wordprocessingShape">
                    <wps:wsp>
                      <wps:cNvCnPr/>
                      <wps:spPr>
                        <a:xfrm flipV="1">
                          <a:off x="0" y="0"/>
                          <a:ext cx="5381625"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1E4E62" id="直接连接符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5pt,10.25pt" to="42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"/>
            </w:pict>
          </mc:Fallback>
        </mc:AlternateContent>
      </w:r>
    </w:p>
    <w:p w14:paraId="0F5EB7CA" w14:textId="77777777" w:rsidR="007C390B" w:rsidRDefault="00000000">
      <w:pPr>
        <w:rPr>
          <w:rFonts w:ascii="黑体" w:eastAsia="黑体" w:hAnsi="黑体" w:cs="黑体" w:hint="eastAsia"/>
          <w:sz w:val="28"/>
          <w:szCs w:val="28"/>
        </w:rPr>
      </w:pPr>
      <w:r>
        <w:rPr>
          <w:rFonts w:ascii="黑体" w:eastAsia="黑体" w:hAnsi="黑体" w:cs="黑体" w:hint="eastAsia"/>
          <w:kern w:val="0"/>
          <w:sz w:val="28"/>
          <w:szCs w:val="28"/>
        </w:rPr>
        <w:t>2024-X-XX</w:t>
      </w:r>
      <w:r>
        <w:rPr>
          <w:rFonts w:ascii="黑体" w:eastAsia="黑体" w:hAnsi="黑体" w:cs="黑体" w:hint="eastAsia"/>
          <w:sz w:val="28"/>
          <w:szCs w:val="28"/>
        </w:rPr>
        <w:t xml:space="preserve">发布                                </w:t>
      </w:r>
      <w:r>
        <w:rPr>
          <w:rFonts w:ascii="黑体" w:eastAsia="黑体" w:hAnsi="黑体" w:cs="黑体" w:hint="eastAsia"/>
          <w:kern w:val="0"/>
          <w:sz w:val="28"/>
          <w:szCs w:val="28"/>
        </w:rPr>
        <w:t>2024-X-XX</w:t>
      </w:r>
      <w:r>
        <w:rPr>
          <w:rFonts w:ascii="黑体" w:eastAsia="黑体" w:hAnsi="黑体" w:cs="黑体" w:hint="eastAsia"/>
          <w:sz w:val="28"/>
          <w:szCs w:val="28"/>
        </w:rPr>
        <w:t>实施</w:t>
      </w:r>
    </w:p>
    <w:p w14:paraId="3FBD78A8" w14:textId="77777777" w:rsidR="007C390B" w:rsidRDefault="00000000">
      <w:pPr>
        <w:jc w:val="center"/>
        <w:rPr>
          <w:rFonts w:ascii="黑体" w:eastAsia="黑体" w:hAnsi="黑体" w:cs="黑体" w:hint="eastAsia"/>
          <w:sz w:val="28"/>
          <w:szCs w:val="28"/>
        </w:rPr>
      </w:pPr>
      <w:r>
        <w:rPr>
          <w:rFonts w:ascii="黑体" w:eastAsia="黑体" w:hAnsi="黑体" w:cs="黑体" w:hint="eastAsia"/>
          <w:sz w:val="28"/>
          <w:szCs w:val="28"/>
        </w:rPr>
        <w:t>中国电子学会   发 布</w:t>
      </w:r>
      <w:bookmarkEnd w:id="0"/>
    </w:p>
    <w:p w14:paraId="62CA8851" w14:textId="77777777" w:rsidR="007C390B" w:rsidRDefault="007C390B">
      <w:pPr>
        <w:jc w:val="center"/>
        <w:rPr>
          <w:rFonts w:ascii="新宋体" w:eastAsia="新宋体" w:hAnsi="新宋体" w:cs="新宋体" w:hint="eastAsia"/>
        </w:rPr>
      </w:pPr>
    </w:p>
    <w:p w14:paraId="0EDC699D" w14:textId="77777777" w:rsidR="007C390B" w:rsidRDefault="007C390B">
      <w:pPr>
        <w:spacing w:after="48" w:line="259" w:lineRule="auto"/>
      </w:pPr>
    </w:p>
    <w:p w14:paraId="38CC6BE0" w14:textId="77777777" w:rsidR="007C390B" w:rsidRDefault="007C390B">
      <w:pPr>
        <w:spacing w:after="89" w:line="259" w:lineRule="auto"/>
        <w:rPr>
          <w:rFonts w:ascii="Calibri" w:hAnsi="Calibri" w:cs="Calibri"/>
          <w:sz w:val="22"/>
        </w:rPr>
      </w:pPr>
    </w:p>
    <w:p w14:paraId="155340ED" w14:textId="77777777" w:rsidR="007C390B" w:rsidRDefault="007C390B">
      <w:pPr>
        <w:jc w:val="center"/>
        <w:rPr>
          <w:rFonts w:ascii="黑体" w:eastAsia="黑体" w:hAnsi="黑体" w:hint="eastAsia"/>
          <w:b/>
          <w:sz w:val="32"/>
          <w:szCs w:val="32"/>
        </w:rPr>
        <w:sectPr w:rsidR="007C390B">
          <w:headerReference w:type="default" r:id="rId9"/>
          <w:footerReference w:type="default" r:id="rId10"/>
          <w:pgSz w:w="11906" w:h="16838"/>
          <w:pgMar w:top="1440" w:right="1800" w:bottom="1440" w:left="1800" w:header="851" w:footer="992" w:gutter="0"/>
          <w:pgNumType w:fmt="upperRoman" w:start="1"/>
          <w:cols w:space="425"/>
          <w:docGrid w:type="lines" w:linePitch="312"/>
        </w:sectPr>
      </w:pPr>
    </w:p>
    <w:p w14:paraId="35EE81B1" w14:textId="77777777" w:rsidR="007C390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目  次</w:t>
      </w:r>
    </w:p>
    <w:p w14:paraId="19F2229E" w14:textId="77777777" w:rsidR="007C390B" w:rsidRDefault="007C390B">
      <w:pPr>
        <w:jc w:val="center"/>
        <w:rPr>
          <w:rFonts w:ascii="黑体" w:eastAsia="黑体" w:hAnsi="黑体" w:hint="eastAsia"/>
          <w:b/>
          <w:sz w:val="32"/>
          <w:szCs w:val="32"/>
        </w:rPr>
      </w:pPr>
    </w:p>
    <w:p w14:paraId="407B08D5" w14:textId="326A71D8" w:rsidR="00044F5B" w:rsidRPr="00044F5B" w:rsidRDefault="00000000">
      <w:pPr>
        <w:pStyle w:val="TOC1"/>
        <w:tabs>
          <w:tab w:val="right" w:leader="dot" w:pos="8296"/>
        </w:tabs>
        <w:rPr>
          <w:rFonts w:ascii="Times New Roman" w:hAnsi="Times New Roman" w:cs="Times New Roman"/>
          <w:noProof/>
          <w:sz w:val="22"/>
          <w:szCs w:val="24"/>
          <w14:ligatures w14:val="standardContextual"/>
        </w:rPr>
      </w:pPr>
      <w:r w:rsidRPr="00044F5B">
        <w:rPr>
          <w:rFonts w:ascii="Times New Roman" w:eastAsia="黑体" w:hAnsi="Times New Roman" w:cs="Times New Roman"/>
          <w:sz w:val="32"/>
          <w:szCs w:val="32"/>
        </w:rPr>
        <w:fldChar w:fldCharType="begin"/>
      </w:r>
      <w:r w:rsidRPr="00044F5B">
        <w:rPr>
          <w:rFonts w:ascii="Times New Roman" w:eastAsia="黑体" w:hAnsi="Times New Roman" w:cs="Times New Roman"/>
          <w:sz w:val="32"/>
          <w:szCs w:val="32"/>
        </w:rPr>
        <w:instrText xml:space="preserve"> TOC \o "1-3" \h \z \u </w:instrText>
      </w:r>
      <w:r w:rsidRPr="00044F5B">
        <w:rPr>
          <w:rFonts w:ascii="Times New Roman" w:eastAsia="黑体" w:hAnsi="Times New Roman" w:cs="Times New Roman"/>
          <w:sz w:val="32"/>
          <w:szCs w:val="32"/>
        </w:rPr>
        <w:fldChar w:fldCharType="separate"/>
      </w:r>
      <w:hyperlink w:anchor="_Toc178107276" w:history="1">
        <w:r w:rsidR="00044F5B" w:rsidRPr="00044F5B">
          <w:rPr>
            <w:rStyle w:val="af4"/>
            <w:rFonts w:ascii="Times New Roman" w:eastAsia="黑体" w:hAnsi="Times New Roman" w:cs="Times New Roman"/>
            <w:noProof/>
          </w:rPr>
          <w:t>前</w:t>
        </w:r>
        <w:r w:rsidR="00044F5B" w:rsidRPr="00044F5B">
          <w:rPr>
            <w:rStyle w:val="af4"/>
            <w:rFonts w:ascii="Times New Roman" w:eastAsia="黑体" w:hAnsi="Times New Roman" w:cs="Times New Roman"/>
            <w:noProof/>
          </w:rPr>
          <w:t xml:space="preserve">  </w:t>
        </w:r>
        <w:r w:rsidR="00044F5B" w:rsidRPr="00044F5B">
          <w:rPr>
            <w:rStyle w:val="af4"/>
            <w:rFonts w:ascii="Times New Roman" w:eastAsia="黑体" w:hAnsi="Times New Roman" w:cs="Times New Roman"/>
            <w:noProof/>
          </w:rPr>
          <w:t>言</w:t>
        </w:r>
        <w:r w:rsidR="00044F5B" w:rsidRPr="00044F5B">
          <w:rPr>
            <w:rFonts w:ascii="Times New Roman" w:hAnsi="Times New Roman" w:cs="Times New Roman"/>
            <w:noProof/>
            <w:webHidden/>
          </w:rPr>
          <w:tab/>
        </w:r>
        <w:r w:rsidR="00044F5B" w:rsidRPr="00044F5B">
          <w:rPr>
            <w:rFonts w:ascii="Times New Roman" w:hAnsi="Times New Roman" w:cs="Times New Roman"/>
            <w:noProof/>
            <w:webHidden/>
          </w:rPr>
          <w:fldChar w:fldCharType="begin"/>
        </w:r>
        <w:r w:rsidR="00044F5B" w:rsidRPr="00044F5B">
          <w:rPr>
            <w:rFonts w:ascii="Times New Roman" w:hAnsi="Times New Roman" w:cs="Times New Roman"/>
            <w:noProof/>
            <w:webHidden/>
          </w:rPr>
          <w:instrText xml:space="preserve"> PAGEREF _Toc178107276 \h </w:instrText>
        </w:r>
        <w:r w:rsidR="00044F5B" w:rsidRPr="00044F5B">
          <w:rPr>
            <w:rFonts w:ascii="Times New Roman" w:hAnsi="Times New Roman" w:cs="Times New Roman"/>
            <w:noProof/>
            <w:webHidden/>
          </w:rPr>
        </w:r>
        <w:r w:rsidR="00044F5B" w:rsidRPr="00044F5B">
          <w:rPr>
            <w:rFonts w:ascii="Times New Roman" w:hAnsi="Times New Roman" w:cs="Times New Roman"/>
            <w:noProof/>
            <w:webHidden/>
          </w:rPr>
          <w:fldChar w:fldCharType="separate"/>
        </w:r>
        <w:r w:rsidR="00044F5B" w:rsidRPr="00044F5B">
          <w:rPr>
            <w:rFonts w:ascii="Times New Roman" w:hAnsi="Times New Roman" w:cs="Times New Roman"/>
            <w:noProof/>
            <w:webHidden/>
          </w:rPr>
          <w:t>II</w:t>
        </w:r>
        <w:r w:rsidR="00044F5B" w:rsidRPr="00044F5B">
          <w:rPr>
            <w:rFonts w:ascii="Times New Roman" w:hAnsi="Times New Roman" w:cs="Times New Roman"/>
            <w:noProof/>
            <w:webHidden/>
          </w:rPr>
          <w:fldChar w:fldCharType="end"/>
        </w:r>
      </w:hyperlink>
    </w:p>
    <w:p w14:paraId="4B0E995D" w14:textId="74271A0D"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77" w:history="1">
        <w:r w:rsidRPr="00044F5B">
          <w:rPr>
            <w:rStyle w:val="af4"/>
            <w:rFonts w:ascii="Times New Roman" w:eastAsia="黑体" w:hAnsi="Times New Roman" w:cs="Times New Roman"/>
            <w:noProof/>
          </w:rPr>
          <w:t>1</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范围</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_Toc178107277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1</w:t>
        </w:r>
        <w:r w:rsidRPr="00044F5B">
          <w:rPr>
            <w:rFonts w:ascii="Times New Roman" w:hAnsi="Times New Roman" w:cs="Times New Roman"/>
            <w:noProof/>
            <w:webHidden/>
          </w:rPr>
          <w:fldChar w:fldCharType="end"/>
        </w:r>
      </w:hyperlink>
    </w:p>
    <w:p w14:paraId="0A1E514A" w14:textId="54C13A6D"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78" w:history="1">
        <w:r w:rsidRPr="00044F5B">
          <w:rPr>
            <w:rStyle w:val="af4"/>
            <w:rFonts w:ascii="Times New Roman" w:eastAsia="黑体" w:hAnsi="Times New Roman" w:cs="Times New Roman"/>
            <w:noProof/>
          </w:rPr>
          <w:t>2</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规范性引用文件</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_Toc178107278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1</w:t>
        </w:r>
        <w:r w:rsidRPr="00044F5B">
          <w:rPr>
            <w:rFonts w:ascii="Times New Roman" w:hAnsi="Times New Roman" w:cs="Times New Roman"/>
            <w:noProof/>
            <w:webHidden/>
          </w:rPr>
          <w:fldChar w:fldCharType="end"/>
        </w:r>
      </w:hyperlink>
    </w:p>
    <w:p w14:paraId="482148D1" w14:textId="15C42278"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79" w:history="1">
        <w:r w:rsidRPr="00044F5B">
          <w:rPr>
            <w:rStyle w:val="af4"/>
            <w:rFonts w:ascii="Times New Roman" w:eastAsia="黑体" w:hAnsi="Times New Roman" w:cs="Times New Roman"/>
            <w:noProof/>
          </w:rPr>
          <w:t>3</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术语、定义和缩略语</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_Toc178107279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1</w:t>
        </w:r>
        <w:r w:rsidRPr="00044F5B">
          <w:rPr>
            <w:rFonts w:ascii="Times New Roman" w:hAnsi="Times New Roman" w:cs="Times New Roman"/>
            <w:noProof/>
            <w:webHidden/>
          </w:rPr>
          <w:fldChar w:fldCharType="end"/>
        </w:r>
      </w:hyperlink>
    </w:p>
    <w:p w14:paraId="3FF357F6" w14:textId="49F03841"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0" w:history="1">
        <w:r w:rsidRPr="00044F5B">
          <w:rPr>
            <w:rStyle w:val="af4"/>
            <w:rFonts w:ascii="Times New Roman" w:eastAsia="黑体" w:hAnsi="Times New Roman" w:cs="Times New Roman"/>
            <w:noProof/>
          </w:rPr>
          <w:t>3.1</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术语和定义</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_Toc178107280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1</w:t>
        </w:r>
        <w:r w:rsidRPr="00044F5B">
          <w:rPr>
            <w:rFonts w:ascii="Times New Roman" w:hAnsi="Times New Roman" w:cs="Times New Roman"/>
            <w:noProof/>
            <w:webHidden/>
          </w:rPr>
          <w:fldChar w:fldCharType="end"/>
        </w:r>
      </w:hyperlink>
    </w:p>
    <w:p w14:paraId="758250A1" w14:textId="31F80913"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1" w:history="1">
        <w:r w:rsidRPr="00044F5B">
          <w:rPr>
            <w:rStyle w:val="af4"/>
            <w:rFonts w:ascii="Times New Roman" w:eastAsia="黑体" w:hAnsi="Times New Roman" w:cs="Times New Roman"/>
            <w:noProof/>
          </w:rPr>
          <w:t>3.2</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缩略语</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_Toc178107281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2</w:t>
        </w:r>
        <w:r w:rsidRPr="00044F5B">
          <w:rPr>
            <w:rFonts w:ascii="Times New Roman" w:hAnsi="Times New Roman" w:cs="Times New Roman"/>
            <w:noProof/>
            <w:webHidden/>
          </w:rPr>
          <w:fldChar w:fldCharType="end"/>
        </w:r>
      </w:hyperlink>
    </w:p>
    <w:p w14:paraId="235C2FA5" w14:textId="03349A87"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82" w:history="1">
        <w:r w:rsidRPr="00044F5B">
          <w:rPr>
            <w:rStyle w:val="af4"/>
            <w:rFonts w:ascii="Times New Roman" w:eastAsia="黑体" w:hAnsi="Times New Roman" w:cs="Times New Roman"/>
            <w:noProof/>
          </w:rPr>
          <w:t>4</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区域划分</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_Toc178107282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2</w:t>
        </w:r>
        <w:r w:rsidRPr="00044F5B">
          <w:rPr>
            <w:rFonts w:ascii="Times New Roman" w:hAnsi="Times New Roman" w:cs="Times New Roman"/>
            <w:noProof/>
            <w:webHidden/>
          </w:rPr>
          <w:fldChar w:fldCharType="end"/>
        </w:r>
      </w:hyperlink>
    </w:p>
    <w:p w14:paraId="229C89DC" w14:textId="51FD519C"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83" w:history="1">
        <w:r w:rsidRPr="00044F5B">
          <w:rPr>
            <w:rStyle w:val="af4"/>
            <w:rFonts w:ascii="Times New Roman" w:eastAsia="黑体" w:hAnsi="Times New Roman" w:cs="Times New Roman"/>
            <w:noProof/>
          </w:rPr>
          <w:t>5</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系统要求</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_Toc178107283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2</w:t>
        </w:r>
        <w:r w:rsidRPr="00044F5B">
          <w:rPr>
            <w:rFonts w:ascii="Times New Roman" w:hAnsi="Times New Roman" w:cs="Times New Roman"/>
            <w:noProof/>
            <w:webHidden/>
          </w:rPr>
          <w:fldChar w:fldCharType="end"/>
        </w:r>
      </w:hyperlink>
    </w:p>
    <w:p w14:paraId="6A618A3F" w14:textId="070F157A"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4" w:history="1">
        <w:r w:rsidRPr="00044F5B">
          <w:rPr>
            <w:rStyle w:val="af4"/>
            <w:rFonts w:ascii="Times New Roman" w:eastAsia="黑体" w:hAnsi="Times New Roman" w:cs="Times New Roman"/>
            <w:noProof/>
          </w:rPr>
          <w:t>5.1</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一般要求</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_Toc178107284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3</w:t>
        </w:r>
        <w:r w:rsidRPr="00044F5B">
          <w:rPr>
            <w:rFonts w:ascii="Times New Roman" w:hAnsi="Times New Roman" w:cs="Times New Roman"/>
            <w:noProof/>
            <w:webHidden/>
          </w:rPr>
          <w:fldChar w:fldCharType="end"/>
        </w:r>
      </w:hyperlink>
    </w:p>
    <w:p w14:paraId="3B017E1C" w14:textId="32D2E22E"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5" w:history="1">
        <w:r w:rsidRPr="00044F5B">
          <w:rPr>
            <w:rStyle w:val="af4"/>
            <w:rFonts w:ascii="Times New Roman" w:eastAsia="黑体" w:hAnsi="Times New Roman" w:cs="Times New Roman"/>
            <w:noProof/>
          </w:rPr>
          <w:t>5.2</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功能要求</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_Toc178107285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3</w:t>
        </w:r>
        <w:r w:rsidRPr="00044F5B">
          <w:rPr>
            <w:rFonts w:ascii="Times New Roman" w:hAnsi="Times New Roman" w:cs="Times New Roman"/>
            <w:noProof/>
            <w:webHidden/>
          </w:rPr>
          <w:fldChar w:fldCharType="end"/>
        </w:r>
      </w:hyperlink>
    </w:p>
    <w:p w14:paraId="434FCF3D" w14:textId="073E313E"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6" w:history="1">
        <w:r w:rsidRPr="00044F5B">
          <w:rPr>
            <w:rStyle w:val="af4"/>
            <w:rFonts w:ascii="Times New Roman" w:eastAsia="黑体" w:hAnsi="Times New Roman" w:cs="Times New Roman"/>
            <w:noProof/>
          </w:rPr>
          <w:t>5.3</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用户界面</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_Toc178107286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4</w:t>
        </w:r>
        <w:r w:rsidRPr="00044F5B">
          <w:rPr>
            <w:rFonts w:ascii="Times New Roman" w:hAnsi="Times New Roman" w:cs="Times New Roman"/>
            <w:noProof/>
            <w:webHidden/>
          </w:rPr>
          <w:fldChar w:fldCharType="end"/>
        </w:r>
      </w:hyperlink>
    </w:p>
    <w:p w14:paraId="67CE338B" w14:textId="453B6A2D"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7" w:history="1">
        <w:r w:rsidRPr="00044F5B">
          <w:rPr>
            <w:rStyle w:val="af4"/>
            <w:rFonts w:ascii="Times New Roman" w:eastAsia="黑体" w:hAnsi="Times New Roman" w:cs="Times New Roman"/>
            <w:noProof/>
          </w:rPr>
          <w:t>5.4</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系统信息传输</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_Toc178107287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6C9C5A46" w14:textId="1E88DA85"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8" w:history="1">
        <w:r w:rsidRPr="00044F5B">
          <w:rPr>
            <w:rStyle w:val="af4"/>
            <w:rFonts w:ascii="Times New Roman" w:eastAsia="黑体" w:hAnsi="Times New Roman" w:cs="Times New Roman"/>
            <w:noProof/>
          </w:rPr>
          <w:t>5.5</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系统数据应用和归档</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_Toc178107288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45401628" w14:textId="04981EFD"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89" w:history="1">
        <w:r w:rsidRPr="00044F5B">
          <w:rPr>
            <w:rStyle w:val="af4"/>
            <w:rFonts w:ascii="Times New Roman" w:eastAsia="黑体" w:hAnsi="Times New Roman" w:cs="Times New Roman"/>
            <w:noProof/>
          </w:rPr>
          <w:t>5.6</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系统可靠性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_Toc178107289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469ED792" w14:textId="1D46EF91"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0" w:history="1">
        <w:r w:rsidRPr="00044F5B">
          <w:rPr>
            <w:rStyle w:val="af4"/>
            <w:rFonts w:ascii="Times New Roman" w:eastAsia="黑体" w:hAnsi="Times New Roman" w:cs="Times New Roman"/>
            <w:noProof/>
          </w:rPr>
          <w:t>5.7</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系统维修性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_Toc178107290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56C0CA1D" w14:textId="106E694F"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1" w:history="1">
        <w:r w:rsidRPr="00044F5B">
          <w:rPr>
            <w:rStyle w:val="af4"/>
            <w:rFonts w:ascii="Times New Roman" w:eastAsia="黑体" w:hAnsi="Times New Roman" w:cs="Times New Roman"/>
            <w:noProof/>
          </w:rPr>
          <w:t>5.8</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系统保障性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_Toc178107291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3D169EB7" w14:textId="4FF86C4B"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2" w:history="1">
        <w:r w:rsidRPr="00044F5B">
          <w:rPr>
            <w:rStyle w:val="af4"/>
            <w:rFonts w:ascii="Times New Roman" w:eastAsia="黑体" w:hAnsi="Times New Roman" w:cs="Times New Roman"/>
            <w:noProof/>
          </w:rPr>
          <w:t>5.9</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系统测试性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_Toc178107292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27D3A6B4" w14:textId="05726571" w:rsidR="00044F5B" w:rsidRPr="00044F5B" w:rsidRDefault="00044F5B">
      <w:pPr>
        <w:pStyle w:val="TOC2"/>
        <w:tabs>
          <w:tab w:val="left" w:pos="1320"/>
          <w:tab w:val="right" w:leader="dot" w:pos="8296"/>
        </w:tabs>
        <w:rPr>
          <w:rFonts w:ascii="Times New Roman" w:hAnsi="Times New Roman" w:cs="Times New Roman"/>
          <w:noProof/>
          <w:sz w:val="22"/>
          <w:szCs w:val="24"/>
          <w14:ligatures w14:val="standardContextual"/>
        </w:rPr>
      </w:pPr>
      <w:hyperlink w:anchor="_Toc178107293" w:history="1">
        <w:r w:rsidRPr="00044F5B">
          <w:rPr>
            <w:rStyle w:val="af4"/>
            <w:rFonts w:ascii="Times New Roman" w:eastAsia="黑体" w:hAnsi="Times New Roman" w:cs="Times New Roman"/>
            <w:noProof/>
          </w:rPr>
          <w:t>5.10</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系统安全性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_Toc178107293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7DAF0128" w14:textId="0A0F1751" w:rsidR="00044F5B" w:rsidRPr="00044F5B" w:rsidRDefault="00044F5B">
      <w:pPr>
        <w:pStyle w:val="TOC2"/>
        <w:tabs>
          <w:tab w:val="left" w:pos="1320"/>
          <w:tab w:val="right" w:leader="dot" w:pos="8296"/>
        </w:tabs>
        <w:rPr>
          <w:rFonts w:ascii="Times New Roman" w:hAnsi="Times New Roman" w:cs="Times New Roman"/>
          <w:noProof/>
          <w:sz w:val="22"/>
          <w:szCs w:val="24"/>
          <w14:ligatures w14:val="standardContextual"/>
        </w:rPr>
      </w:pPr>
      <w:hyperlink w:anchor="_Toc178107294" w:history="1">
        <w:r w:rsidRPr="00044F5B">
          <w:rPr>
            <w:rStyle w:val="af4"/>
            <w:rFonts w:ascii="Times New Roman" w:eastAsia="黑体" w:hAnsi="Times New Roman" w:cs="Times New Roman"/>
            <w:noProof/>
          </w:rPr>
          <w:t>5.11</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系统环境适应性</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_Toc178107294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5</w:t>
        </w:r>
        <w:r w:rsidRPr="00044F5B">
          <w:rPr>
            <w:rFonts w:ascii="Times New Roman" w:hAnsi="Times New Roman" w:cs="Times New Roman"/>
            <w:noProof/>
            <w:webHidden/>
          </w:rPr>
          <w:fldChar w:fldCharType="end"/>
        </w:r>
      </w:hyperlink>
    </w:p>
    <w:p w14:paraId="3DCC5D75" w14:textId="6CF33F46"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295" w:history="1">
        <w:r w:rsidRPr="00044F5B">
          <w:rPr>
            <w:rStyle w:val="af4"/>
            <w:rFonts w:ascii="Times New Roman" w:eastAsia="黑体" w:hAnsi="Times New Roman" w:cs="Times New Roman"/>
            <w:noProof/>
          </w:rPr>
          <w:t>6</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安装部署</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_Toc178107295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6</w:t>
        </w:r>
        <w:r w:rsidRPr="00044F5B">
          <w:rPr>
            <w:rFonts w:ascii="Times New Roman" w:hAnsi="Times New Roman" w:cs="Times New Roman"/>
            <w:noProof/>
            <w:webHidden/>
          </w:rPr>
          <w:fldChar w:fldCharType="end"/>
        </w:r>
      </w:hyperlink>
    </w:p>
    <w:p w14:paraId="642A2A24" w14:textId="17FD85E8" w:rsidR="00044F5B" w:rsidRPr="00044F5B" w:rsidRDefault="00044F5B">
      <w:pPr>
        <w:pStyle w:val="TOC2"/>
        <w:tabs>
          <w:tab w:val="left" w:pos="1100"/>
          <w:tab w:val="right" w:leader="dot" w:pos="8296"/>
        </w:tabs>
        <w:rPr>
          <w:rStyle w:val="af4"/>
          <w:rFonts w:ascii="Times New Roman" w:eastAsia="黑体" w:hAnsi="Times New Roman" w:cs="Times New Roman"/>
        </w:rPr>
      </w:pPr>
      <w:hyperlink w:anchor="_Toc178107296" w:history="1">
        <w:r w:rsidRPr="00044F5B">
          <w:rPr>
            <w:rStyle w:val="af4"/>
            <w:rFonts w:ascii="Times New Roman" w:eastAsia="黑体" w:hAnsi="Times New Roman" w:cs="Times New Roman"/>
            <w:noProof/>
          </w:rPr>
          <w:t>6.1</w:t>
        </w:r>
        <w:r w:rsidRPr="00044F5B">
          <w:rPr>
            <w:rStyle w:val="af4"/>
            <w:rFonts w:ascii="Times New Roman" w:eastAsia="黑体" w:hAnsi="Times New Roman" w:cs="Times New Roman"/>
          </w:rPr>
          <w:tab/>
        </w:r>
        <w:r w:rsidRPr="00044F5B">
          <w:rPr>
            <w:rStyle w:val="af4"/>
            <w:rFonts w:ascii="Times New Roman" w:eastAsia="黑体" w:hAnsi="Times New Roman" w:cs="Times New Roman"/>
            <w:noProof/>
          </w:rPr>
          <w:t>部署原则</w:t>
        </w:r>
        <w:r w:rsidRPr="00044F5B">
          <w:rPr>
            <w:rStyle w:val="af4"/>
            <w:rFonts w:ascii="Times New Roman" w:eastAsia="黑体" w:hAnsi="Times New Roman" w:cs="Times New Roman"/>
            <w:webHidden/>
          </w:rPr>
          <w:tab/>
        </w:r>
        <w:r w:rsidRPr="00044F5B">
          <w:rPr>
            <w:rStyle w:val="af4"/>
            <w:rFonts w:ascii="Times New Roman" w:eastAsia="黑体" w:hAnsi="Times New Roman" w:cs="Times New Roman"/>
            <w:webHidden/>
          </w:rPr>
          <w:fldChar w:fldCharType="begin"/>
        </w:r>
        <w:r w:rsidRPr="00044F5B">
          <w:rPr>
            <w:rStyle w:val="af4"/>
            <w:rFonts w:ascii="Times New Roman" w:eastAsia="黑体" w:hAnsi="Times New Roman" w:cs="Times New Roman"/>
            <w:webHidden/>
          </w:rPr>
          <w:instrText xml:space="preserve"> PAGEREF _Toc178107296 \h </w:instrText>
        </w:r>
        <w:r w:rsidRPr="00044F5B">
          <w:rPr>
            <w:rStyle w:val="af4"/>
            <w:rFonts w:ascii="Times New Roman" w:eastAsia="黑体" w:hAnsi="Times New Roman" w:cs="Times New Roman"/>
            <w:webHidden/>
          </w:rPr>
        </w:r>
        <w:r w:rsidRPr="00044F5B">
          <w:rPr>
            <w:rStyle w:val="af4"/>
            <w:rFonts w:ascii="Times New Roman" w:eastAsia="黑体" w:hAnsi="Times New Roman" w:cs="Times New Roman"/>
            <w:webHidden/>
          </w:rPr>
          <w:fldChar w:fldCharType="separate"/>
        </w:r>
        <w:r w:rsidRPr="00044F5B">
          <w:rPr>
            <w:rStyle w:val="af4"/>
            <w:rFonts w:ascii="Times New Roman" w:eastAsia="黑体" w:hAnsi="Times New Roman" w:cs="Times New Roman"/>
            <w:webHidden/>
          </w:rPr>
          <w:t>6</w:t>
        </w:r>
        <w:r w:rsidRPr="00044F5B">
          <w:rPr>
            <w:rStyle w:val="af4"/>
            <w:rFonts w:ascii="Times New Roman" w:eastAsia="黑体" w:hAnsi="Times New Roman" w:cs="Times New Roman"/>
            <w:webHidden/>
          </w:rPr>
          <w:fldChar w:fldCharType="end"/>
        </w:r>
      </w:hyperlink>
    </w:p>
    <w:p w14:paraId="409FA2B6" w14:textId="65E272BD"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7" w:history="1">
        <w:r w:rsidRPr="00044F5B">
          <w:rPr>
            <w:rStyle w:val="af4"/>
            <w:rFonts w:ascii="Times New Roman" w:eastAsia="黑体" w:hAnsi="Times New Roman" w:cs="Times New Roman"/>
            <w:noProof/>
          </w:rPr>
          <w:t>6.2</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一般要求</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_Toc178107297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6</w:t>
        </w:r>
        <w:r w:rsidRPr="00044F5B">
          <w:rPr>
            <w:rFonts w:ascii="Times New Roman" w:hAnsi="Times New Roman" w:cs="Times New Roman"/>
            <w:noProof/>
            <w:webHidden/>
          </w:rPr>
          <w:fldChar w:fldCharType="end"/>
        </w:r>
      </w:hyperlink>
    </w:p>
    <w:p w14:paraId="4731EEB8" w14:textId="1CBAFBFE"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8" w:history="1">
        <w:r w:rsidRPr="00044F5B">
          <w:rPr>
            <w:rStyle w:val="af4"/>
            <w:rFonts w:ascii="Times New Roman" w:eastAsia="黑体" w:hAnsi="Times New Roman" w:cs="Times New Roman"/>
            <w:noProof/>
          </w:rPr>
          <w:t>6.3</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阵地选择</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_Toc178107298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7</w:t>
        </w:r>
        <w:r w:rsidRPr="00044F5B">
          <w:rPr>
            <w:rFonts w:ascii="Times New Roman" w:hAnsi="Times New Roman" w:cs="Times New Roman"/>
            <w:noProof/>
            <w:webHidden/>
          </w:rPr>
          <w:fldChar w:fldCharType="end"/>
        </w:r>
      </w:hyperlink>
    </w:p>
    <w:p w14:paraId="619FD113" w14:textId="1F68D7A2"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299" w:history="1">
        <w:r w:rsidRPr="00044F5B">
          <w:rPr>
            <w:rStyle w:val="af4"/>
            <w:rFonts w:ascii="Times New Roman" w:eastAsia="黑体" w:hAnsi="Times New Roman" w:cs="Times New Roman"/>
            <w:noProof/>
          </w:rPr>
          <w:t>6.4</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安装部署地形条件</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_Toc178107299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7</w:t>
        </w:r>
        <w:r w:rsidRPr="00044F5B">
          <w:rPr>
            <w:rFonts w:ascii="Times New Roman" w:hAnsi="Times New Roman" w:cs="Times New Roman"/>
            <w:noProof/>
            <w:webHidden/>
          </w:rPr>
          <w:fldChar w:fldCharType="end"/>
        </w:r>
      </w:hyperlink>
    </w:p>
    <w:p w14:paraId="4B24A3A3" w14:textId="73F024C7"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300" w:history="1">
        <w:r w:rsidRPr="00044F5B">
          <w:rPr>
            <w:rStyle w:val="af4"/>
            <w:rFonts w:ascii="Times New Roman" w:eastAsia="黑体" w:hAnsi="Times New Roman" w:cs="Times New Roman"/>
            <w:noProof/>
          </w:rPr>
          <w:t>6.5</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供电</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_Toc178107300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7</w:t>
        </w:r>
        <w:r w:rsidRPr="00044F5B">
          <w:rPr>
            <w:rFonts w:ascii="Times New Roman" w:hAnsi="Times New Roman" w:cs="Times New Roman"/>
            <w:noProof/>
            <w:webHidden/>
          </w:rPr>
          <w:fldChar w:fldCharType="end"/>
        </w:r>
      </w:hyperlink>
    </w:p>
    <w:p w14:paraId="57A686F8" w14:textId="4C3908F3" w:rsidR="00044F5B" w:rsidRPr="00044F5B" w:rsidRDefault="00044F5B">
      <w:pPr>
        <w:pStyle w:val="TOC2"/>
        <w:tabs>
          <w:tab w:val="left" w:pos="1100"/>
          <w:tab w:val="right" w:leader="dot" w:pos="8296"/>
        </w:tabs>
        <w:rPr>
          <w:rFonts w:ascii="Times New Roman" w:hAnsi="Times New Roman" w:cs="Times New Roman"/>
          <w:noProof/>
          <w:sz w:val="22"/>
          <w:szCs w:val="24"/>
          <w14:ligatures w14:val="standardContextual"/>
        </w:rPr>
      </w:pPr>
      <w:hyperlink w:anchor="_Toc178107301" w:history="1">
        <w:r w:rsidRPr="00044F5B">
          <w:rPr>
            <w:rStyle w:val="af4"/>
            <w:rFonts w:ascii="Times New Roman" w:eastAsia="黑体" w:hAnsi="Times New Roman" w:cs="Times New Roman"/>
            <w:noProof/>
          </w:rPr>
          <w:t>6.6</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雷电防护</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_Toc178107301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7</w:t>
        </w:r>
        <w:r w:rsidRPr="00044F5B">
          <w:rPr>
            <w:rFonts w:ascii="Times New Roman" w:hAnsi="Times New Roman" w:cs="Times New Roman"/>
            <w:noProof/>
            <w:webHidden/>
          </w:rPr>
          <w:fldChar w:fldCharType="end"/>
        </w:r>
      </w:hyperlink>
    </w:p>
    <w:p w14:paraId="2A94C15F" w14:textId="5BBE02AC" w:rsidR="00044F5B" w:rsidRPr="00044F5B" w:rsidRDefault="00044F5B">
      <w:pPr>
        <w:pStyle w:val="TOC1"/>
        <w:tabs>
          <w:tab w:val="right" w:leader="dot" w:pos="8296"/>
        </w:tabs>
        <w:rPr>
          <w:rFonts w:ascii="Times New Roman" w:hAnsi="Times New Roman" w:cs="Times New Roman"/>
          <w:noProof/>
          <w:sz w:val="22"/>
          <w:szCs w:val="24"/>
          <w14:ligatures w14:val="standardContextual"/>
        </w:rPr>
      </w:pPr>
      <w:hyperlink w:anchor="_Toc178107302" w:history="1">
        <w:r w:rsidRPr="00044F5B">
          <w:rPr>
            <w:rStyle w:val="af4"/>
            <w:rFonts w:ascii="Times New Roman" w:eastAsia="黑体" w:hAnsi="Times New Roman" w:cs="Times New Roman"/>
            <w:noProof/>
          </w:rPr>
          <w:t>参</w:t>
        </w:r>
        <w:r w:rsidRPr="00044F5B">
          <w:rPr>
            <w:rStyle w:val="af4"/>
            <w:rFonts w:ascii="Times New Roman" w:eastAsia="黑体" w:hAnsi="Times New Roman" w:cs="Times New Roman"/>
            <w:noProof/>
          </w:rPr>
          <w:t xml:space="preserve"> </w:t>
        </w:r>
        <w:r w:rsidRPr="00044F5B">
          <w:rPr>
            <w:rStyle w:val="af4"/>
            <w:rFonts w:ascii="Times New Roman" w:eastAsia="黑体" w:hAnsi="Times New Roman" w:cs="Times New Roman"/>
            <w:noProof/>
          </w:rPr>
          <w:t>考</w:t>
        </w:r>
        <w:r w:rsidRPr="00044F5B">
          <w:rPr>
            <w:rStyle w:val="af4"/>
            <w:rFonts w:ascii="Times New Roman" w:eastAsia="黑体" w:hAnsi="Times New Roman" w:cs="Times New Roman"/>
            <w:noProof/>
          </w:rPr>
          <w:t xml:space="preserve"> </w:t>
        </w:r>
        <w:r w:rsidRPr="00044F5B">
          <w:rPr>
            <w:rStyle w:val="af4"/>
            <w:rFonts w:ascii="Times New Roman" w:eastAsia="黑体" w:hAnsi="Times New Roman" w:cs="Times New Roman"/>
            <w:noProof/>
          </w:rPr>
          <w:t>文</w:t>
        </w:r>
        <w:r w:rsidRPr="00044F5B">
          <w:rPr>
            <w:rStyle w:val="af4"/>
            <w:rFonts w:ascii="Times New Roman" w:eastAsia="黑体" w:hAnsi="Times New Roman" w:cs="Times New Roman"/>
            <w:noProof/>
          </w:rPr>
          <w:t xml:space="preserve"> </w:t>
        </w:r>
        <w:r w:rsidRPr="00044F5B">
          <w:rPr>
            <w:rStyle w:val="af4"/>
            <w:rFonts w:ascii="Times New Roman" w:eastAsia="黑体" w:hAnsi="Times New Roman" w:cs="Times New Roman"/>
            <w:noProof/>
          </w:rPr>
          <w:t>献</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_Toc178107302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7</w:t>
        </w:r>
        <w:r w:rsidRPr="00044F5B">
          <w:rPr>
            <w:rFonts w:ascii="Times New Roman" w:hAnsi="Times New Roman" w:cs="Times New Roman"/>
            <w:noProof/>
            <w:webHidden/>
          </w:rPr>
          <w:fldChar w:fldCharType="end"/>
        </w:r>
      </w:hyperlink>
    </w:p>
    <w:p w14:paraId="27CB14DB" w14:textId="65B68F41" w:rsidR="00044F5B" w:rsidRPr="00044F5B" w:rsidRDefault="00044F5B">
      <w:pPr>
        <w:pStyle w:val="TOC1"/>
        <w:tabs>
          <w:tab w:val="right" w:leader="dot" w:pos="8296"/>
        </w:tabs>
        <w:rPr>
          <w:rFonts w:ascii="Times New Roman" w:hAnsi="Times New Roman" w:cs="Times New Roman"/>
          <w:noProof/>
          <w:sz w:val="22"/>
          <w:szCs w:val="24"/>
          <w14:ligatures w14:val="standardContextual"/>
        </w:rPr>
      </w:pPr>
      <w:hyperlink w:anchor="_Toc178107303" w:history="1">
        <w:r w:rsidRPr="00044F5B">
          <w:rPr>
            <w:rStyle w:val="af4"/>
            <w:rFonts w:ascii="Times New Roman" w:eastAsia="黑体" w:hAnsi="Times New Roman" w:cs="Times New Roman"/>
            <w:noProof/>
          </w:rPr>
          <w:t>附</w:t>
        </w:r>
        <w:r w:rsidRPr="00044F5B">
          <w:rPr>
            <w:rStyle w:val="af4"/>
            <w:rFonts w:ascii="Times New Roman" w:eastAsia="黑体" w:hAnsi="Times New Roman" w:cs="Times New Roman"/>
            <w:noProof/>
          </w:rPr>
          <w:t xml:space="preserve"> </w:t>
        </w:r>
        <w:r w:rsidRPr="00044F5B">
          <w:rPr>
            <w:rStyle w:val="af4"/>
            <w:rFonts w:ascii="Times New Roman" w:eastAsia="黑体" w:hAnsi="Times New Roman" w:cs="Times New Roman"/>
            <w:noProof/>
          </w:rPr>
          <w:t>录</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_Toc178107303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8</w:t>
        </w:r>
        <w:r w:rsidRPr="00044F5B">
          <w:rPr>
            <w:rFonts w:ascii="Times New Roman" w:hAnsi="Times New Roman" w:cs="Times New Roman"/>
            <w:noProof/>
            <w:webHidden/>
          </w:rPr>
          <w:fldChar w:fldCharType="end"/>
        </w:r>
      </w:hyperlink>
    </w:p>
    <w:p w14:paraId="34EBEA01" w14:textId="2DE249F0"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304" w:history="1">
        <w:r w:rsidRPr="00044F5B">
          <w:rPr>
            <w:rStyle w:val="af4"/>
            <w:rFonts w:ascii="Times New Roman" w:eastAsia="黑体" w:hAnsi="Times New Roman" w:cs="Times New Roman"/>
            <w:noProof/>
          </w:rPr>
          <w:t>1</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可见光电视摄像机</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_Toc178107304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8</w:t>
        </w:r>
        <w:r w:rsidRPr="00044F5B">
          <w:rPr>
            <w:rFonts w:ascii="Times New Roman" w:hAnsi="Times New Roman" w:cs="Times New Roman"/>
            <w:noProof/>
            <w:webHidden/>
          </w:rPr>
          <w:fldChar w:fldCharType="end"/>
        </w:r>
      </w:hyperlink>
    </w:p>
    <w:p w14:paraId="597CF709" w14:textId="7D8EFA26"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305" w:history="1">
        <w:r w:rsidRPr="00044F5B">
          <w:rPr>
            <w:rStyle w:val="af4"/>
            <w:rFonts w:ascii="Times New Roman" w:eastAsia="黑体" w:hAnsi="Times New Roman" w:cs="Times New Roman"/>
            <w:noProof/>
          </w:rPr>
          <w:t>2</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非制冷红外热像仪</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_Toc178107305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8</w:t>
        </w:r>
        <w:r w:rsidRPr="00044F5B">
          <w:rPr>
            <w:rFonts w:ascii="Times New Roman" w:hAnsi="Times New Roman" w:cs="Times New Roman"/>
            <w:noProof/>
            <w:webHidden/>
          </w:rPr>
          <w:fldChar w:fldCharType="end"/>
        </w:r>
      </w:hyperlink>
    </w:p>
    <w:p w14:paraId="2A1E09D5" w14:textId="033D2155"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306" w:history="1">
        <w:r w:rsidRPr="00044F5B">
          <w:rPr>
            <w:rStyle w:val="af4"/>
            <w:rFonts w:ascii="Times New Roman" w:eastAsia="黑体" w:hAnsi="Times New Roman" w:cs="Times New Roman"/>
            <w:noProof/>
          </w:rPr>
          <w:t>3</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制冷型红外热像仪</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_Toc178107306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9</w:t>
        </w:r>
        <w:r w:rsidRPr="00044F5B">
          <w:rPr>
            <w:rFonts w:ascii="Times New Roman" w:hAnsi="Times New Roman" w:cs="Times New Roman"/>
            <w:noProof/>
            <w:webHidden/>
          </w:rPr>
          <w:fldChar w:fldCharType="end"/>
        </w:r>
      </w:hyperlink>
    </w:p>
    <w:p w14:paraId="5D6C09FE" w14:textId="6CF332CF" w:rsidR="00044F5B" w:rsidRPr="00044F5B" w:rsidRDefault="00044F5B">
      <w:pPr>
        <w:pStyle w:val="TOC1"/>
        <w:tabs>
          <w:tab w:val="left" w:pos="420"/>
          <w:tab w:val="right" w:leader="dot" w:pos="8296"/>
        </w:tabs>
        <w:rPr>
          <w:rFonts w:ascii="Times New Roman" w:hAnsi="Times New Roman" w:cs="Times New Roman"/>
          <w:noProof/>
          <w:sz w:val="22"/>
          <w:szCs w:val="24"/>
          <w14:ligatures w14:val="standardContextual"/>
        </w:rPr>
      </w:pPr>
      <w:hyperlink w:anchor="_Toc178107307" w:history="1">
        <w:r w:rsidRPr="00044F5B">
          <w:rPr>
            <w:rStyle w:val="af4"/>
            <w:rFonts w:ascii="Times New Roman" w:eastAsia="黑体" w:hAnsi="Times New Roman" w:cs="Times New Roman"/>
            <w:noProof/>
          </w:rPr>
          <w:t>4</w:t>
        </w:r>
        <w:r w:rsidRPr="00044F5B">
          <w:rPr>
            <w:rFonts w:ascii="Times New Roman" w:hAnsi="Times New Roman" w:cs="Times New Roman"/>
            <w:noProof/>
            <w:sz w:val="22"/>
            <w:szCs w:val="24"/>
            <w14:ligatures w14:val="standardContextual"/>
          </w:rPr>
          <w:tab/>
        </w:r>
        <w:r w:rsidRPr="00044F5B">
          <w:rPr>
            <w:rStyle w:val="af4"/>
            <w:rFonts w:ascii="Times New Roman" w:eastAsia="黑体" w:hAnsi="Times New Roman" w:cs="Times New Roman"/>
            <w:noProof/>
          </w:rPr>
          <w:t>转台</w:t>
        </w:r>
        <w:r w:rsidRPr="00044F5B">
          <w:rPr>
            <w:rFonts w:ascii="Times New Roman" w:hAnsi="Times New Roman" w:cs="Times New Roman"/>
            <w:noProof/>
            <w:webHidden/>
          </w:rPr>
          <w:tab/>
        </w:r>
        <w:r w:rsidRPr="00044F5B">
          <w:rPr>
            <w:rFonts w:ascii="Times New Roman" w:hAnsi="Times New Roman" w:cs="Times New Roman"/>
            <w:noProof/>
            <w:webHidden/>
          </w:rPr>
          <w:fldChar w:fldCharType="begin"/>
        </w:r>
        <w:r w:rsidRPr="00044F5B">
          <w:rPr>
            <w:rFonts w:ascii="Times New Roman" w:hAnsi="Times New Roman" w:cs="Times New Roman"/>
            <w:noProof/>
            <w:webHidden/>
          </w:rPr>
          <w:instrText xml:space="preserve"> PAGEREF _Toc178107307 \h </w:instrText>
        </w:r>
        <w:r w:rsidRPr="00044F5B">
          <w:rPr>
            <w:rFonts w:ascii="Times New Roman" w:hAnsi="Times New Roman" w:cs="Times New Roman"/>
            <w:noProof/>
            <w:webHidden/>
          </w:rPr>
        </w:r>
        <w:r w:rsidRPr="00044F5B">
          <w:rPr>
            <w:rFonts w:ascii="Times New Roman" w:hAnsi="Times New Roman" w:cs="Times New Roman"/>
            <w:noProof/>
            <w:webHidden/>
          </w:rPr>
          <w:fldChar w:fldCharType="separate"/>
        </w:r>
        <w:r w:rsidRPr="00044F5B">
          <w:rPr>
            <w:rFonts w:ascii="Times New Roman" w:hAnsi="Times New Roman" w:cs="Times New Roman"/>
            <w:noProof/>
            <w:webHidden/>
          </w:rPr>
          <w:t>9</w:t>
        </w:r>
        <w:r w:rsidRPr="00044F5B">
          <w:rPr>
            <w:rFonts w:ascii="Times New Roman" w:hAnsi="Times New Roman" w:cs="Times New Roman"/>
            <w:noProof/>
            <w:webHidden/>
          </w:rPr>
          <w:fldChar w:fldCharType="end"/>
        </w:r>
      </w:hyperlink>
    </w:p>
    <w:p w14:paraId="5CA7D969" w14:textId="14C83868" w:rsidR="007C390B" w:rsidRPr="00044F5B" w:rsidRDefault="00000000">
      <w:pPr>
        <w:jc w:val="center"/>
        <w:rPr>
          <w:rFonts w:ascii="Times New Roman" w:eastAsia="黑体" w:hAnsi="Times New Roman" w:cs="Times New Roman"/>
          <w:b/>
          <w:sz w:val="32"/>
          <w:szCs w:val="32"/>
        </w:rPr>
      </w:pPr>
      <w:r w:rsidRPr="00044F5B">
        <w:rPr>
          <w:rFonts w:ascii="Times New Roman" w:eastAsia="黑体" w:hAnsi="Times New Roman" w:cs="Times New Roman"/>
          <w:szCs w:val="32"/>
        </w:rPr>
        <w:fldChar w:fldCharType="end"/>
      </w:r>
    </w:p>
    <w:p w14:paraId="2E4C6D9C" w14:textId="77777777" w:rsidR="007C390B" w:rsidRDefault="007C390B">
      <w:pPr>
        <w:jc w:val="center"/>
        <w:rPr>
          <w:rFonts w:ascii="黑体" w:eastAsia="黑体" w:hAnsi="黑体" w:hint="eastAsia"/>
          <w:b/>
          <w:sz w:val="32"/>
          <w:szCs w:val="32"/>
        </w:rPr>
      </w:pPr>
    </w:p>
    <w:p w14:paraId="4515B2B1" w14:textId="77777777" w:rsidR="007C390B" w:rsidRDefault="00000000">
      <w:pPr>
        <w:widowControl/>
        <w:jc w:val="left"/>
        <w:rPr>
          <w:rFonts w:ascii="黑体" w:eastAsia="黑体" w:hAnsi="黑体" w:hint="eastAsia"/>
          <w:b/>
          <w:bCs/>
          <w:kern w:val="44"/>
          <w:sz w:val="32"/>
          <w:szCs w:val="32"/>
        </w:rPr>
      </w:pPr>
      <w:r>
        <w:rPr>
          <w:rFonts w:ascii="黑体" w:eastAsia="黑体" w:hAnsi="黑体"/>
          <w:sz w:val="32"/>
          <w:szCs w:val="32"/>
        </w:rPr>
        <w:br w:type="page"/>
      </w:r>
    </w:p>
    <w:p w14:paraId="6C7512E7" w14:textId="77777777" w:rsidR="007C390B" w:rsidRDefault="00000000">
      <w:pPr>
        <w:pStyle w:val="1"/>
        <w:jc w:val="center"/>
        <w:rPr>
          <w:rFonts w:ascii="黑体" w:eastAsia="黑体" w:hAnsi="黑体" w:hint="eastAsia"/>
          <w:sz w:val="32"/>
          <w:szCs w:val="32"/>
        </w:rPr>
      </w:pPr>
      <w:bookmarkStart w:id="1" w:name="_Toc25228347"/>
      <w:bookmarkStart w:id="2" w:name="_Toc178107276"/>
      <w:r>
        <w:rPr>
          <w:rFonts w:ascii="黑体" w:eastAsia="黑体" w:hAnsi="黑体" w:hint="eastAsia"/>
          <w:sz w:val="32"/>
          <w:szCs w:val="32"/>
        </w:rPr>
        <w:lastRenderedPageBreak/>
        <w:t>前  言</w:t>
      </w:r>
      <w:bookmarkEnd w:id="1"/>
      <w:bookmarkEnd w:id="2"/>
    </w:p>
    <w:p w14:paraId="6263299E" w14:textId="77777777" w:rsidR="007C390B" w:rsidRDefault="00000000">
      <w:pPr>
        <w:pStyle w:val="af7"/>
      </w:pPr>
      <w:r>
        <w:rPr>
          <w:rFonts w:ascii="Times New Roman"/>
        </w:rPr>
        <w:t>本文件按照</w:t>
      </w:r>
      <w:r>
        <w:rPr>
          <w:rFonts w:ascii="Times New Roman"/>
        </w:rPr>
        <w:t>GB/T 1.1—2020</w:t>
      </w:r>
      <w:r>
        <w:rPr>
          <w:rFonts w:ascii="Times New Roman"/>
        </w:rPr>
        <w:t>《标准化工作导则第</w:t>
      </w:r>
      <w:r>
        <w:rPr>
          <w:rFonts w:ascii="Times New Roman"/>
        </w:rPr>
        <w:t>1</w:t>
      </w:r>
      <w:r>
        <w:rPr>
          <w:rFonts w:ascii="Times New Roman"/>
        </w:rPr>
        <w:t>部分：标准化文件的结构和起草规则》</w:t>
      </w:r>
      <w:r>
        <w:rPr>
          <w:rFonts w:hint="eastAsia"/>
        </w:rPr>
        <w:t>的规定起草。</w:t>
      </w:r>
    </w:p>
    <w:p w14:paraId="11407C6D" w14:textId="77777777" w:rsidR="007C390B" w:rsidRDefault="00000000">
      <w:pPr>
        <w:pStyle w:val="af7"/>
      </w:pPr>
      <w:r>
        <w:rPr>
          <w:rFonts w:hint="eastAsia"/>
        </w:rPr>
        <w:t>请注意本文件的某些内容可能涉及专利。本文件的发布机构不承担识别这些专利的责任。</w:t>
      </w:r>
    </w:p>
    <w:p w14:paraId="71F215E5" w14:textId="77777777" w:rsidR="007C390B" w:rsidRDefault="00000000">
      <w:pPr>
        <w:pStyle w:val="af7"/>
      </w:pPr>
      <w:r>
        <w:rPr>
          <w:rFonts w:hint="eastAsia"/>
        </w:rPr>
        <w:t>本文件由中国电子学会提出并归口。</w:t>
      </w:r>
    </w:p>
    <w:p w14:paraId="6F3EEA26" w14:textId="77777777" w:rsidR="007C390B" w:rsidRDefault="00000000">
      <w:pPr>
        <w:pStyle w:val="af7"/>
        <w:rPr>
          <w:rFonts w:ascii="Times New Roman"/>
        </w:rPr>
      </w:pPr>
      <w:r>
        <w:rPr>
          <w:rFonts w:ascii="Times New Roman"/>
        </w:rPr>
        <w:t>本标准起草单位：中国民航科学技术研究院、</w:t>
      </w:r>
      <w:r>
        <w:rPr>
          <w:rFonts w:ascii="Times New Roman" w:hint="eastAsia"/>
        </w:rPr>
        <w:t>等。</w:t>
      </w:r>
    </w:p>
    <w:p w14:paraId="5BA9ACAA" w14:textId="77777777" w:rsidR="007C390B" w:rsidRDefault="00000000">
      <w:pPr>
        <w:pStyle w:val="af7"/>
        <w:rPr>
          <w:rFonts w:ascii="Times New Roman"/>
        </w:rPr>
      </w:pPr>
      <w:r>
        <w:rPr>
          <w:rFonts w:ascii="Times New Roman" w:hint="eastAsia"/>
        </w:rPr>
        <w:t>本标准主要起草人：陈唯实、牛红闯、王鑫、等。</w:t>
      </w:r>
    </w:p>
    <w:p w14:paraId="1751CF26" w14:textId="77777777" w:rsidR="007C390B" w:rsidRDefault="007C390B">
      <w:pPr>
        <w:jc w:val="center"/>
        <w:rPr>
          <w:rFonts w:ascii="黑体" w:eastAsia="黑体" w:hAnsi="黑体" w:hint="eastAsia"/>
          <w:b/>
          <w:sz w:val="32"/>
          <w:szCs w:val="32"/>
        </w:rPr>
      </w:pPr>
    </w:p>
    <w:p w14:paraId="3884B308" w14:textId="77777777" w:rsidR="007C390B" w:rsidRDefault="007C390B">
      <w:pPr>
        <w:jc w:val="center"/>
        <w:rPr>
          <w:rFonts w:ascii="黑体" w:eastAsia="黑体" w:hAnsi="黑体" w:hint="eastAsia"/>
          <w:b/>
          <w:sz w:val="32"/>
          <w:szCs w:val="32"/>
        </w:rPr>
        <w:sectPr w:rsidR="007C390B">
          <w:footerReference w:type="default" r:id="rId11"/>
          <w:pgSz w:w="11906" w:h="16838"/>
          <w:pgMar w:top="1440" w:right="1800" w:bottom="1440" w:left="1800" w:header="851" w:footer="992" w:gutter="0"/>
          <w:pgNumType w:fmt="upperRoman" w:start="1"/>
          <w:cols w:space="425"/>
          <w:docGrid w:type="lines" w:linePitch="312"/>
        </w:sectPr>
      </w:pPr>
    </w:p>
    <w:p w14:paraId="55D505A8" w14:textId="77777777" w:rsidR="007C390B" w:rsidRDefault="00000000">
      <w:pPr>
        <w:jc w:val="center"/>
        <w:rPr>
          <w:rFonts w:ascii="黑体" w:eastAsia="黑体" w:hAnsi="黑体" w:hint="eastAsia"/>
          <w:b/>
          <w:sz w:val="32"/>
          <w:szCs w:val="32"/>
        </w:rPr>
      </w:pPr>
      <w:bookmarkStart w:id="3" w:name="_Hlk169687502"/>
      <w:r>
        <w:rPr>
          <w:rFonts w:ascii="黑体" w:eastAsia="黑体" w:hAnsi="黑体" w:hint="eastAsia"/>
          <w:b/>
          <w:sz w:val="32"/>
          <w:szCs w:val="32"/>
        </w:rPr>
        <w:lastRenderedPageBreak/>
        <w:t>机场光电探鸟系统</w:t>
      </w:r>
      <w:bookmarkEnd w:id="3"/>
      <w:r>
        <w:rPr>
          <w:rFonts w:ascii="黑体" w:eastAsia="黑体" w:hAnsi="黑体" w:hint="eastAsia"/>
          <w:b/>
          <w:sz w:val="32"/>
          <w:szCs w:val="32"/>
        </w:rPr>
        <w:t>通用技术要求</w:t>
      </w:r>
    </w:p>
    <w:p w14:paraId="6846F05F" w14:textId="77777777" w:rsidR="007C390B" w:rsidRDefault="00000000">
      <w:pPr>
        <w:pStyle w:val="1"/>
        <w:numPr>
          <w:ilvl w:val="0"/>
          <w:numId w:val="2"/>
        </w:numPr>
        <w:spacing w:before="120" w:after="120"/>
        <w:rPr>
          <w:rFonts w:ascii="黑体" w:eastAsia="黑体" w:hAnsi="黑体" w:hint="eastAsia"/>
          <w:b w:val="0"/>
          <w:sz w:val="18"/>
          <w:szCs w:val="18"/>
        </w:rPr>
      </w:pPr>
      <w:bookmarkStart w:id="4" w:name="_Toc25228348"/>
      <w:bookmarkStart w:id="5" w:name="_Toc178107277"/>
      <w:r>
        <w:rPr>
          <w:rFonts w:ascii="黑体" w:eastAsia="黑体" w:hAnsi="黑体" w:hint="eastAsia"/>
          <w:b w:val="0"/>
          <w:sz w:val="18"/>
          <w:szCs w:val="18"/>
        </w:rPr>
        <w:t>范围</w:t>
      </w:r>
      <w:bookmarkEnd w:id="4"/>
      <w:bookmarkEnd w:id="5"/>
    </w:p>
    <w:p w14:paraId="04804D66" w14:textId="5CC22079"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本</w:t>
      </w:r>
      <w:r w:rsidR="00044F5B">
        <w:rPr>
          <w:rFonts w:asciiTheme="minorEastAsia" w:hAnsiTheme="minorEastAsia" w:hint="eastAsia"/>
          <w:sz w:val="18"/>
          <w:szCs w:val="18"/>
        </w:rPr>
        <w:t>文件</w:t>
      </w:r>
      <w:r>
        <w:rPr>
          <w:rFonts w:asciiTheme="minorEastAsia" w:hAnsiTheme="minorEastAsia" w:hint="eastAsia"/>
          <w:sz w:val="18"/>
          <w:szCs w:val="18"/>
        </w:rPr>
        <w:t>规定了机场光电探鸟系统的技术要求。</w:t>
      </w:r>
    </w:p>
    <w:p w14:paraId="4925F036" w14:textId="6FE70E10"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本</w:t>
      </w:r>
      <w:r w:rsidR="00044F5B">
        <w:rPr>
          <w:rFonts w:asciiTheme="minorEastAsia" w:hAnsiTheme="minorEastAsia" w:hint="eastAsia"/>
          <w:sz w:val="18"/>
          <w:szCs w:val="18"/>
        </w:rPr>
        <w:t>文件</w:t>
      </w:r>
      <w:r>
        <w:rPr>
          <w:rFonts w:asciiTheme="minorEastAsia" w:hAnsiTheme="minorEastAsia" w:hint="eastAsia"/>
          <w:sz w:val="18"/>
          <w:szCs w:val="18"/>
        </w:rPr>
        <w:t>适用于机场光电探鸟系统的设计、研制、检验以及使用。</w:t>
      </w:r>
    </w:p>
    <w:p w14:paraId="4F7D1D42" w14:textId="77777777" w:rsidR="007C390B" w:rsidRDefault="00000000">
      <w:pPr>
        <w:pStyle w:val="1"/>
        <w:numPr>
          <w:ilvl w:val="0"/>
          <w:numId w:val="2"/>
        </w:numPr>
        <w:spacing w:before="120" w:after="120"/>
        <w:rPr>
          <w:rFonts w:ascii="黑体" w:eastAsia="黑体" w:hAnsi="黑体" w:hint="eastAsia"/>
          <w:b w:val="0"/>
          <w:sz w:val="18"/>
          <w:szCs w:val="18"/>
        </w:rPr>
      </w:pPr>
      <w:bookmarkStart w:id="6" w:name="_Toc25228349"/>
      <w:bookmarkStart w:id="7" w:name="_Toc178107278"/>
      <w:r>
        <w:rPr>
          <w:rFonts w:ascii="黑体" w:eastAsia="黑体" w:hAnsi="黑体" w:hint="eastAsia"/>
          <w:b w:val="0"/>
          <w:sz w:val="18"/>
          <w:szCs w:val="18"/>
        </w:rPr>
        <w:t>规范性引用文件</w:t>
      </w:r>
      <w:bookmarkEnd w:id="6"/>
      <w:bookmarkEnd w:id="7"/>
    </w:p>
    <w:p w14:paraId="0DD85E6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0AB08D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无人驾驶航空器飞行管理暂行条例</w:t>
      </w:r>
    </w:p>
    <w:p w14:paraId="7C7FBF8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民用无人驾驶航空器无线电管理暂行办法</w:t>
      </w:r>
    </w:p>
    <w:p w14:paraId="4BE3958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GB 8702-2014     电磁环境控制限制</w:t>
      </w:r>
    </w:p>
    <w:p w14:paraId="74ED37A2"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GB 50343-2012    建筑物电子信息系统防雷技术规范</w:t>
      </w:r>
    </w:p>
    <w:p w14:paraId="4B7C33E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MH/T 4008-2000   空管雷达及管制中心设施间协调移交数据规范</w:t>
      </w:r>
    </w:p>
    <w:p w14:paraId="76DF9D59"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MH/T 4020-2006   民航航空通信导航监视设施防雷技术规范</w:t>
      </w:r>
    </w:p>
    <w:p w14:paraId="7BA45245" w14:textId="77777777" w:rsidR="007C390B" w:rsidRDefault="00000000">
      <w:pPr>
        <w:ind w:firstLineChars="200" w:firstLine="360"/>
        <w:jc w:val="left"/>
        <w:rPr>
          <w:rFonts w:asciiTheme="minorEastAsia" w:hAnsiTheme="minorEastAsia" w:hint="eastAsia"/>
          <w:sz w:val="18"/>
          <w:szCs w:val="18"/>
        </w:rPr>
      </w:pPr>
      <w:r>
        <w:rPr>
          <w:rFonts w:asciiTheme="minorEastAsia" w:hAnsiTheme="minorEastAsia" w:hint="eastAsia"/>
          <w:sz w:val="18"/>
          <w:szCs w:val="18"/>
        </w:rPr>
        <w:t>MH   5001-2021   民用机场飞行区技术标准</w:t>
      </w:r>
    </w:p>
    <w:p w14:paraId="69F5137B" w14:textId="77777777" w:rsidR="007C390B" w:rsidRDefault="00000000">
      <w:pPr>
        <w:pStyle w:val="1"/>
        <w:numPr>
          <w:ilvl w:val="0"/>
          <w:numId w:val="2"/>
        </w:numPr>
        <w:spacing w:before="120" w:after="120" w:line="240" w:lineRule="auto"/>
        <w:rPr>
          <w:rFonts w:ascii="黑体" w:eastAsia="黑体" w:hAnsi="黑体" w:hint="eastAsia"/>
          <w:b w:val="0"/>
          <w:sz w:val="18"/>
          <w:szCs w:val="18"/>
        </w:rPr>
      </w:pPr>
      <w:bookmarkStart w:id="8" w:name="_Toc25228350"/>
      <w:bookmarkStart w:id="9" w:name="_Toc178107279"/>
      <w:r>
        <w:rPr>
          <w:rFonts w:ascii="黑体" w:eastAsia="黑体" w:hAnsi="黑体" w:hint="eastAsia"/>
          <w:b w:val="0"/>
          <w:sz w:val="18"/>
          <w:szCs w:val="18"/>
        </w:rPr>
        <w:t>术语、定义和缩略语</w:t>
      </w:r>
      <w:bookmarkEnd w:id="8"/>
      <w:bookmarkEnd w:id="9"/>
    </w:p>
    <w:p w14:paraId="79F93D9B" w14:textId="77777777" w:rsidR="007C390B" w:rsidRDefault="00000000">
      <w:pPr>
        <w:pStyle w:val="2"/>
        <w:numPr>
          <w:ilvl w:val="0"/>
          <w:numId w:val="3"/>
        </w:numPr>
        <w:spacing w:before="120" w:after="120" w:line="415" w:lineRule="auto"/>
        <w:rPr>
          <w:rFonts w:ascii="黑体" w:eastAsia="黑体" w:hAnsi="黑体" w:hint="eastAsia"/>
          <w:b w:val="0"/>
          <w:sz w:val="18"/>
          <w:szCs w:val="18"/>
        </w:rPr>
      </w:pPr>
      <w:bookmarkStart w:id="10" w:name="_Toc25228351"/>
      <w:bookmarkStart w:id="11" w:name="_Toc178107280"/>
      <w:r>
        <w:rPr>
          <w:rFonts w:ascii="黑体" w:eastAsia="黑体" w:hAnsi="黑体" w:hint="eastAsia"/>
          <w:b w:val="0"/>
          <w:sz w:val="18"/>
          <w:szCs w:val="18"/>
        </w:rPr>
        <w:t>术语和定义</w:t>
      </w:r>
      <w:bookmarkEnd w:id="10"/>
      <w:bookmarkEnd w:id="11"/>
    </w:p>
    <w:p w14:paraId="69BD6109"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下列术语和定义适用于本文件。</w:t>
      </w:r>
    </w:p>
    <w:p w14:paraId="21408EAE"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机场净空区 airport clearance zone</w:t>
      </w:r>
    </w:p>
    <w:p w14:paraId="44AE7F1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为了保证飞机起飞、着陆和复飞的安全，在机场周围划定的限制地貌、地物高度、飞行物的空间区域。</w:t>
      </w:r>
    </w:p>
    <w:p w14:paraId="754E023F"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 xml:space="preserve">光电监测 </w:t>
      </w:r>
      <w:r>
        <w:rPr>
          <w:rFonts w:ascii="黑体" w:eastAsia="黑体" w:hAnsi="黑体"/>
          <w:sz w:val="18"/>
          <w:szCs w:val="18"/>
        </w:rPr>
        <w:t>optical-electronic</w:t>
      </w:r>
      <w:r>
        <w:rPr>
          <w:rFonts w:ascii="黑体" w:eastAsia="黑体" w:hAnsi="黑体" w:hint="eastAsia"/>
          <w:sz w:val="18"/>
          <w:szCs w:val="18"/>
        </w:rPr>
        <w:t xml:space="preserve"> detection</w:t>
      </w:r>
    </w:p>
    <w:p w14:paraId="4CB91EE0"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采用可见光、红外等光电传感器对所关注目标进行探测、识别、定位和跟踪的技术手段。</w:t>
      </w:r>
    </w:p>
    <w:p w14:paraId="74E2581B"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图像质量 image quality</w:t>
      </w:r>
    </w:p>
    <w:p w14:paraId="2A5AF0C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能够为观察者分辨的光学图像质量，是评价图像优劣的重要尺度，通过像素构成、分辨率、信噪比 和反映自然景物的完整性等指标进行描述。图像质量通常采用主观五级损伤制评价体系进行评价，如表 1。</w:t>
      </w:r>
    </w:p>
    <w:p w14:paraId="7DD2FA25" w14:textId="77777777" w:rsidR="007C390B" w:rsidRDefault="00000000">
      <w:pPr>
        <w:spacing w:before="191" w:line="221" w:lineRule="auto"/>
        <w:ind w:left="3143"/>
        <w:jc w:val="left"/>
        <w:rPr>
          <w:rFonts w:ascii="黑体" w:eastAsia="黑体" w:hAnsi="黑体" w:cs="黑体" w:hint="eastAsia"/>
          <w:sz w:val="18"/>
          <w:szCs w:val="18"/>
        </w:rPr>
      </w:pPr>
      <w:r>
        <w:rPr>
          <w:rFonts w:ascii="黑体" w:eastAsia="黑体" w:hAnsi="黑体" w:cs="黑体"/>
          <w:b/>
          <w:bCs/>
          <w:spacing w:val="-16"/>
          <w:sz w:val="18"/>
          <w:szCs w:val="18"/>
        </w:rPr>
        <w:t>表</w:t>
      </w:r>
      <w:r>
        <w:rPr>
          <w:rFonts w:ascii="黑体" w:eastAsia="黑体" w:hAnsi="黑体" w:cs="黑体"/>
          <w:spacing w:val="-16"/>
          <w:sz w:val="18"/>
          <w:szCs w:val="18"/>
        </w:rPr>
        <w:t xml:space="preserve"> </w:t>
      </w:r>
      <w:r>
        <w:rPr>
          <w:rFonts w:ascii="黑体" w:eastAsia="黑体" w:hAnsi="黑体" w:cs="黑体"/>
          <w:b/>
          <w:bCs/>
          <w:spacing w:val="-16"/>
          <w:sz w:val="18"/>
          <w:szCs w:val="18"/>
        </w:rPr>
        <w:t>1</w:t>
      </w:r>
      <w:r>
        <w:rPr>
          <w:rFonts w:ascii="黑体" w:eastAsia="黑体" w:hAnsi="黑体" w:cs="黑体"/>
          <w:spacing w:val="33"/>
          <w:sz w:val="18"/>
          <w:szCs w:val="18"/>
        </w:rPr>
        <w:t xml:space="preserve"> </w:t>
      </w:r>
      <w:r>
        <w:rPr>
          <w:rFonts w:ascii="黑体" w:eastAsia="黑体" w:hAnsi="黑体" w:cs="黑体"/>
          <w:b/>
          <w:bCs/>
          <w:kern w:val="0"/>
          <w:sz w:val="18"/>
          <w:szCs w:val="18"/>
          <w:fitText w:val="1980" w:id="1622636180"/>
        </w:rPr>
        <w:t>五级损伤制图像评价标准</w:t>
      </w:r>
    </w:p>
    <w:p w14:paraId="21D35C13" w14:textId="77777777" w:rsidR="007C390B" w:rsidRDefault="007C390B">
      <w:pPr>
        <w:spacing w:line="148" w:lineRule="exact"/>
      </w:pPr>
    </w:p>
    <w:tbl>
      <w:tblPr>
        <w:tblStyle w:val="TableNormal"/>
        <w:tblW w:w="4750" w:type="dxa"/>
        <w:tblInd w:w="2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582"/>
      </w:tblGrid>
      <w:tr w:rsidR="007C390B" w14:paraId="22C03759" w14:textId="77777777">
        <w:trPr>
          <w:trHeight w:val="303"/>
        </w:trPr>
        <w:tc>
          <w:tcPr>
            <w:tcW w:w="3168" w:type="dxa"/>
          </w:tcPr>
          <w:p w14:paraId="447FF77B" w14:textId="77777777" w:rsidR="007C390B" w:rsidRDefault="00000000">
            <w:pPr>
              <w:spacing w:before="60" w:line="218" w:lineRule="auto"/>
              <w:ind w:left="1215"/>
              <w:rPr>
                <w:rFonts w:ascii="宋体" w:eastAsia="宋体" w:hAnsi="宋体" w:cs="宋体" w:hint="eastAsia"/>
                <w:sz w:val="18"/>
                <w:szCs w:val="18"/>
              </w:rPr>
            </w:pPr>
            <w:r>
              <w:rPr>
                <w:rFonts w:ascii="宋体" w:eastAsia="宋体" w:hAnsi="宋体" w:cs="宋体"/>
                <w:spacing w:val="-2"/>
                <w:sz w:val="18"/>
                <w:szCs w:val="18"/>
              </w:rPr>
              <w:t>主观评价</w:t>
            </w:r>
          </w:p>
        </w:tc>
        <w:tc>
          <w:tcPr>
            <w:tcW w:w="1582" w:type="dxa"/>
          </w:tcPr>
          <w:p w14:paraId="7C45F475" w14:textId="77777777" w:rsidR="007C390B" w:rsidRDefault="00000000">
            <w:pPr>
              <w:spacing w:before="62" w:line="219" w:lineRule="auto"/>
              <w:ind w:left="357"/>
              <w:rPr>
                <w:rFonts w:ascii="宋体" w:eastAsia="宋体" w:hAnsi="宋体" w:cs="宋体" w:hint="eastAsia"/>
                <w:sz w:val="18"/>
                <w:szCs w:val="18"/>
              </w:rPr>
            </w:pPr>
            <w:r>
              <w:rPr>
                <w:rFonts w:ascii="宋体" w:eastAsia="宋体" w:hAnsi="宋体" w:cs="宋体"/>
                <w:spacing w:val="1"/>
                <w:sz w:val="18"/>
                <w:szCs w:val="18"/>
              </w:rPr>
              <w:t>图像质量等级</w:t>
            </w:r>
          </w:p>
        </w:tc>
      </w:tr>
      <w:tr w:rsidR="007C390B" w14:paraId="3EA569D2" w14:textId="77777777">
        <w:trPr>
          <w:trHeight w:val="239"/>
        </w:trPr>
        <w:tc>
          <w:tcPr>
            <w:tcW w:w="3168" w:type="dxa"/>
          </w:tcPr>
          <w:p w14:paraId="43181B23" w14:textId="77777777" w:rsidR="007C390B" w:rsidRDefault="00000000">
            <w:pPr>
              <w:spacing w:before="29" w:line="205" w:lineRule="auto"/>
              <w:ind w:left="855"/>
              <w:rPr>
                <w:rFonts w:ascii="宋体" w:eastAsia="宋体" w:hAnsi="宋体" w:cs="宋体" w:hint="eastAsia"/>
                <w:sz w:val="18"/>
                <w:szCs w:val="18"/>
              </w:rPr>
            </w:pPr>
            <w:r>
              <w:rPr>
                <w:rFonts w:ascii="宋体" w:eastAsia="宋体" w:hAnsi="宋体" w:cs="宋体"/>
                <w:spacing w:val="-2"/>
                <w:sz w:val="18"/>
                <w:szCs w:val="18"/>
              </w:rPr>
              <w:t>察觉不出图像损伤</w:t>
            </w:r>
          </w:p>
        </w:tc>
        <w:tc>
          <w:tcPr>
            <w:tcW w:w="1582" w:type="dxa"/>
          </w:tcPr>
          <w:p w14:paraId="0ED5E456" w14:textId="77777777" w:rsidR="007C390B" w:rsidRDefault="00000000">
            <w:pPr>
              <w:spacing w:before="29" w:line="205" w:lineRule="auto"/>
              <w:ind w:left="517"/>
              <w:rPr>
                <w:rFonts w:ascii="宋体" w:eastAsia="宋体" w:hAnsi="宋体" w:cs="宋体" w:hint="eastAsia"/>
                <w:sz w:val="18"/>
                <w:szCs w:val="18"/>
              </w:rPr>
            </w:pPr>
            <w:r>
              <w:rPr>
                <w:rFonts w:ascii="宋体" w:eastAsia="宋体" w:hAnsi="宋体" w:cs="宋体"/>
                <w:spacing w:val="9"/>
                <w:sz w:val="18"/>
                <w:szCs w:val="18"/>
              </w:rPr>
              <w:t>五(优)</w:t>
            </w:r>
          </w:p>
        </w:tc>
      </w:tr>
      <w:tr w:rsidR="007C390B" w14:paraId="38DC4ED6" w14:textId="77777777">
        <w:trPr>
          <w:trHeight w:val="238"/>
        </w:trPr>
        <w:tc>
          <w:tcPr>
            <w:tcW w:w="3168" w:type="dxa"/>
          </w:tcPr>
          <w:p w14:paraId="6AD96811" w14:textId="77777777" w:rsidR="007C390B" w:rsidRDefault="00000000">
            <w:pPr>
              <w:spacing w:before="30" w:line="203" w:lineRule="auto"/>
              <w:ind w:left="315"/>
              <w:rPr>
                <w:rFonts w:ascii="宋体" w:eastAsia="宋体" w:hAnsi="宋体" w:cs="宋体" w:hint="eastAsia"/>
                <w:sz w:val="18"/>
                <w:szCs w:val="18"/>
              </w:rPr>
            </w:pPr>
            <w:r>
              <w:rPr>
                <w:rFonts w:ascii="宋体" w:eastAsia="宋体" w:hAnsi="宋体" w:cs="宋体"/>
                <w:spacing w:val="-1"/>
                <w:sz w:val="18"/>
                <w:szCs w:val="18"/>
              </w:rPr>
              <w:t>可察觉出图像损伤，但可以接受</w:t>
            </w:r>
          </w:p>
        </w:tc>
        <w:tc>
          <w:tcPr>
            <w:tcW w:w="1582" w:type="dxa"/>
          </w:tcPr>
          <w:p w14:paraId="317A38A8" w14:textId="77777777" w:rsidR="007C390B" w:rsidRDefault="00000000">
            <w:pPr>
              <w:spacing w:before="32" w:line="200" w:lineRule="auto"/>
              <w:ind w:left="517"/>
              <w:rPr>
                <w:rFonts w:ascii="宋体" w:eastAsia="宋体" w:hAnsi="宋体" w:cs="宋体" w:hint="eastAsia"/>
                <w:sz w:val="18"/>
                <w:szCs w:val="18"/>
              </w:rPr>
            </w:pPr>
            <w:r>
              <w:rPr>
                <w:rFonts w:ascii="宋体" w:eastAsia="宋体" w:hAnsi="宋体" w:cs="宋体"/>
                <w:spacing w:val="9"/>
                <w:sz w:val="18"/>
                <w:szCs w:val="18"/>
              </w:rPr>
              <w:t>四(良)</w:t>
            </w:r>
          </w:p>
        </w:tc>
      </w:tr>
      <w:tr w:rsidR="007C390B" w14:paraId="009B42A5" w14:textId="77777777">
        <w:trPr>
          <w:trHeight w:val="228"/>
        </w:trPr>
        <w:tc>
          <w:tcPr>
            <w:tcW w:w="3168" w:type="dxa"/>
          </w:tcPr>
          <w:p w14:paraId="76C93E5B" w14:textId="77777777" w:rsidR="007C390B" w:rsidRDefault="00000000">
            <w:pPr>
              <w:spacing w:before="31" w:line="191" w:lineRule="auto"/>
              <w:ind w:left="345"/>
              <w:rPr>
                <w:rFonts w:ascii="宋体" w:eastAsia="宋体" w:hAnsi="宋体" w:cs="宋体" w:hint="eastAsia"/>
                <w:sz w:val="18"/>
                <w:szCs w:val="18"/>
              </w:rPr>
            </w:pPr>
            <w:r>
              <w:rPr>
                <w:rFonts w:ascii="宋体" w:eastAsia="宋体" w:hAnsi="宋体" w:cs="宋体"/>
                <w:sz w:val="18"/>
                <w:szCs w:val="18"/>
              </w:rPr>
              <w:t>明显察觉图像损伤，令人较难接受</w:t>
            </w:r>
          </w:p>
        </w:tc>
        <w:tc>
          <w:tcPr>
            <w:tcW w:w="1582" w:type="dxa"/>
          </w:tcPr>
          <w:p w14:paraId="216A285D" w14:textId="77777777" w:rsidR="007C390B" w:rsidRDefault="00000000">
            <w:pPr>
              <w:spacing w:before="32" w:line="190" w:lineRule="auto"/>
              <w:ind w:left="517"/>
              <w:rPr>
                <w:rFonts w:ascii="宋体" w:eastAsia="宋体" w:hAnsi="宋体" w:cs="宋体" w:hint="eastAsia"/>
                <w:sz w:val="18"/>
                <w:szCs w:val="18"/>
              </w:rPr>
            </w:pPr>
            <w:r>
              <w:rPr>
                <w:rFonts w:ascii="宋体" w:eastAsia="宋体" w:hAnsi="宋体" w:cs="宋体"/>
                <w:spacing w:val="9"/>
                <w:sz w:val="18"/>
                <w:szCs w:val="18"/>
              </w:rPr>
              <w:t>三(中)</w:t>
            </w:r>
          </w:p>
        </w:tc>
      </w:tr>
      <w:tr w:rsidR="007C390B" w14:paraId="643C36A2" w14:textId="77777777">
        <w:trPr>
          <w:trHeight w:val="229"/>
        </w:trPr>
        <w:tc>
          <w:tcPr>
            <w:tcW w:w="3168" w:type="dxa"/>
          </w:tcPr>
          <w:p w14:paraId="5F5852A9" w14:textId="77777777" w:rsidR="007C390B" w:rsidRDefault="00000000">
            <w:pPr>
              <w:spacing w:before="33" w:line="190" w:lineRule="auto"/>
              <w:ind w:left="445"/>
              <w:rPr>
                <w:rFonts w:ascii="宋体" w:eastAsia="宋体" w:hAnsi="宋体" w:cs="宋体" w:hint="eastAsia"/>
                <w:sz w:val="18"/>
                <w:szCs w:val="18"/>
              </w:rPr>
            </w:pPr>
            <w:r>
              <w:rPr>
                <w:rFonts w:ascii="宋体" w:eastAsia="宋体" w:hAnsi="宋体" w:cs="宋体"/>
                <w:sz w:val="18"/>
                <w:szCs w:val="18"/>
              </w:rPr>
              <w:t>图像损伤较严重，令人难以接受</w:t>
            </w:r>
          </w:p>
        </w:tc>
        <w:tc>
          <w:tcPr>
            <w:tcW w:w="1582" w:type="dxa"/>
          </w:tcPr>
          <w:p w14:paraId="5A68095E" w14:textId="77777777" w:rsidR="007C390B" w:rsidRDefault="00000000">
            <w:pPr>
              <w:spacing w:before="36" w:line="187" w:lineRule="auto"/>
              <w:ind w:left="517"/>
              <w:rPr>
                <w:rFonts w:ascii="宋体" w:eastAsia="宋体" w:hAnsi="宋体" w:cs="宋体" w:hint="eastAsia"/>
                <w:sz w:val="18"/>
                <w:szCs w:val="18"/>
              </w:rPr>
            </w:pPr>
            <w:r>
              <w:rPr>
                <w:rFonts w:ascii="宋体" w:eastAsia="宋体" w:hAnsi="宋体" w:cs="宋体"/>
                <w:spacing w:val="9"/>
                <w:sz w:val="18"/>
                <w:szCs w:val="18"/>
              </w:rPr>
              <w:t>二(差)</w:t>
            </w:r>
          </w:p>
        </w:tc>
      </w:tr>
      <w:tr w:rsidR="007C390B" w14:paraId="25D5D114" w14:textId="77777777">
        <w:trPr>
          <w:trHeight w:val="243"/>
        </w:trPr>
        <w:tc>
          <w:tcPr>
            <w:tcW w:w="3168" w:type="dxa"/>
          </w:tcPr>
          <w:p w14:paraId="7508DCBC" w14:textId="77777777" w:rsidR="007C390B" w:rsidRDefault="00000000">
            <w:pPr>
              <w:spacing w:before="35" w:line="203" w:lineRule="auto"/>
              <w:ind w:left="494"/>
              <w:rPr>
                <w:rFonts w:ascii="宋体" w:eastAsia="宋体" w:hAnsi="宋体" w:cs="宋体" w:hint="eastAsia"/>
                <w:sz w:val="18"/>
                <w:szCs w:val="18"/>
              </w:rPr>
            </w:pPr>
            <w:r>
              <w:rPr>
                <w:rFonts w:ascii="宋体" w:eastAsia="宋体" w:hAnsi="宋体" w:cs="宋体"/>
                <w:sz w:val="18"/>
                <w:szCs w:val="18"/>
              </w:rPr>
              <w:t>图像损伤极严重，不能观看</w:t>
            </w:r>
          </w:p>
        </w:tc>
        <w:tc>
          <w:tcPr>
            <w:tcW w:w="1582" w:type="dxa"/>
          </w:tcPr>
          <w:p w14:paraId="70090A1C" w14:textId="77777777" w:rsidR="007C390B" w:rsidRDefault="00000000">
            <w:pPr>
              <w:spacing w:before="35" w:line="203" w:lineRule="auto"/>
              <w:ind w:left="556"/>
              <w:rPr>
                <w:rFonts w:ascii="宋体" w:eastAsia="宋体" w:hAnsi="宋体" w:cs="宋体" w:hint="eastAsia"/>
                <w:sz w:val="18"/>
                <w:szCs w:val="18"/>
              </w:rPr>
            </w:pPr>
            <w:r>
              <w:rPr>
                <w:rFonts w:ascii="宋体" w:eastAsia="宋体" w:hAnsi="宋体" w:cs="宋体"/>
                <w:spacing w:val="9"/>
                <w:sz w:val="18"/>
                <w:szCs w:val="18"/>
              </w:rPr>
              <w:t>-(劣)</w:t>
            </w:r>
          </w:p>
        </w:tc>
      </w:tr>
    </w:tbl>
    <w:p w14:paraId="16C2BE51"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lastRenderedPageBreak/>
        <w:t>视场 optical field</w:t>
      </w:r>
    </w:p>
    <w:p w14:paraId="480BD8E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光电设备能够观察到的场景范围，通常用角度来表示。</w:t>
      </w:r>
    </w:p>
    <w:p w14:paraId="098E0273"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图像复核 video check</w:t>
      </w:r>
    </w:p>
    <w:p w14:paraId="28009D0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报警事件发生时，监控系统能够实时调阅与报警区域相关的图像，对现场状况进行观察复核。</w:t>
      </w:r>
    </w:p>
    <w:p w14:paraId="3A95695E"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透雾处理 fog penetrating treatment</w:t>
      </w:r>
    </w:p>
    <w:p w14:paraId="10F801B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通过光学或图像处理实现雾天超能见度目标探测的技术手段。</w:t>
      </w:r>
    </w:p>
    <w:p w14:paraId="156740D2"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目标探测距离 target recognition distance</w:t>
      </w:r>
    </w:p>
    <w:p w14:paraId="352E829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能探测出鸟等目标类型的最远距离。</w:t>
      </w:r>
    </w:p>
    <w:p w14:paraId="5455C86E"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预置位 preset position</w:t>
      </w:r>
    </w:p>
    <w:p w14:paraId="79F7066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预先设定的特定监控点位，包括转台角度和摄像机视场角度等参数。</w:t>
      </w:r>
    </w:p>
    <w:p w14:paraId="14BE0446"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自动轮巡 automatic rotation inspection</w:t>
      </w:r>
    </w:p>
    <w:p w14:paraId="58B6BD5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系统通过自动在选定的多预置位间循环观察，实现特定区域监控。</w:t>
      </w:r>
    </w:p>
    <w:p w14:paraId="758A3FCA" w14:textId="77777777" w:rsidR="007C390B" w:rsidRDefault="00000000">
      <w:pPr>
        <w:pStyle w:val="af6"/>
        <w:numPr>
          <w:ilvl w:val="0"/>
          <w:numId w:val="4"/>
        </w:numPr>
        <w:spacing w:line="480" w:lineRule="auto"/>
        <w:ind w:left="567" w:firstLineChars="0" w:hanging="567"/>
        <w:rPr>
          <w:rFonts w:ascii="黑体" w:eastAsia="黑体" w:hAnsi="黑体" w:hint="eastAsia"/>
          <w:sz w:val="18"/>
          <w:szCs w:val="18"/>
        </w:rPr>
      </w:pPr>
      <w:r>
        <w:rPr>
          <w:rFonts w:ascii="黑体" w:eastAsia="黑体" w:hAnsi="黑体" w:hint="eastAsia"/>
          <w:sz w:val="18"/>
          <w:szCs w:val="18"/>
        </w:rPr>
        <w:t>设备状态 device state</w:t>
      </w:r>
    </w:p>
    <w:p w14:paraId="53BE2763"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硬件设备的开关机状态、实时运行状态参数、功能设置参数和故障日志等信息。</w:t>
      </w:r>
    </w:p>
    <w:p w14:paraId="40F9D64F" w14:textId="77777777" w:rsidR="007C390B" w:rsidRDefault="00000000">
      <w:pPr>
        <w:pStyle w:val="2"/>
        <w:numPr>
          <w:ilvl w:val="0"/>
          <w:numId w:val="3"/>
        </w:numPr>
        <w:spacing w:before="120" w:after="120" w:line="415" w:lineRule="auto"/>
        <w:rPr>
          <w:rFonts w:ascii="黑体" w:eastAsia="黑体" w:hAnsi="黑体" w:hint="eastAsia"/>
          <w:b w:val="0"/>
          <w:sz w:val="18"/>
          <w:szCs w:val="18"/>
        </w:rPr>
      </w:pPr>
      <w:bookmarkStart w:id="12" w:name="_Toc25228352"/>
      <w:bookmarkStart w:id="13" w:name="_Toc178107281"/>
      <w:r>
        <w:rPr>
          <w:rFonts w:ascii="黑体" w:eastAsia="黑体" w:hAnsi="黑体" w:hint="eastAsia"/>
          <w:b w:val="0"/>
          <w:sz w:val="18"/>
          <w:szCs w:val="18"/>
        </w:rPr>
        <w:t>缩略语</w:t>
      </w:r>
      <w:bookmarkEnd w:id="12"/>
      <w:bookmarkEnd w:id="13"/>
    </w:p>
    <w:p w14:paraId="4B9F6A4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下列缩略语适用于本文件。</w:t>
      </w:r>
    </w:p>
    <w:p w14:paraId="3DBC9D2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MTBF：平均故障间隔时间（Mean Time Between Failure）</w:t>
      </w:r>
    </w:p>
    <w:p w14:paraId="07E6A57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MTTR：平均故障维修时间（Mean Time To Repair）</w:t>
      </w:r>
    </w:p>
    <w:p w14:paraId="366658B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TDOA：时差定位（Time Difference of Arrival）</w:t>
      </w:r>
    </w:p>
    <w:p w14:paraId="0F671F5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ATM：空中交通管理（Air Traffic Management）</w:t>
      </w:r>
    </w:p>
    <w:p w14:paraId="0229BD19"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SVAC: 安全防范监控数字视音频编码(Surveillance Video and Audio Coding)</w:t>
      </w:r>
    </w:p>
    <w:p w14:paraId="16482AE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UDP: 用户数据报协议(User Datagram Protocol)</w:t>
      </w:r>
    </w:p>
    <w:p w14:paraId="69A3541C" w14:textId="77777777" w:rsidR="007C390B" w:rsidRDefault="00000000">
      <w:pPr>
        <w:pStyle w:val="1"/>
        <w:numPr>
          <w:ilvl w:val="0"/>
          <w:numId w:val="2"/>
        </w:numPr>
        <w:spacing w:before="120" w:after="120"/>
        <w:rPr>
          <w:rFonts w:ascii="黑体" w:eastAsia="黑体" w:hAnsi="黑体" w:hint="eastAsia"/>
          <w:b w:val="0"/>
          <w:sz w:val="18"/>
          <w:szCs w:val="18"/>
        </w:rPr>
      </w:pPr>
      <w:bookmarkStart w:id="14" w:name="_Toc25228353"/>
      <w:bookmarkStart w:id="15" w:name="_Toc178107282"/>
      <w:r>
        <w:rPr>
          <w:rFonts w:ascii="黑体" w:eastAsia="黑体" w:hAnsi="黑体" w:hint="eastAsia"/>
          <w:b w:val="0"/>
          <w:sz w:val="18"/>
          <w:szCs w:val="18"/>
        </w:rPr>
        <w:t>区域</w:t>
      </w:r>
      <w:bookmarkEnd w:id="14"/>
      <w:r>
        <w:rPr>
          <w:rFonts w:ascii="黑体" w:eastAsia="黑体" w:hAnsi="黑体" w:hint="eastAsia"/>
          <w:b w:val="0"/>
          <w:sz w:val="18"/>
          <w:szCs w:val="18"/>
        </w:rPr>
        <w:t>划分</w:t>
      </w:r>
      <w:bookmarkEnd w:id="15"/>
    </w:p>
    <w:p w14:paraId="39DEA5B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机场净空区鸟类探测区域分为处置区和预警区（见图1）：</w:t>
      </w:r>
    </w:p>
    <w:p w14:paraId="2D892F42" w14:textId="77777777" w:rsidR="007C390B" w:rsidRDefault="00000000">
      <w:pPr>
        <w:ind w:firstLineChars="200" w:firstLine="360"/>
        <w:rPr>
          <w:rFonts w:asciiTheme="minorEastAsia" w:hAnsiTheme="minorEastAsia" w:hint="eastAsia"/>
          <w:sz w:val="18"/>
          <w:szCs w:val="18"/>
        </w:rPr>
      </w:pPr>
      <w:r>
        <w:rPr>
          <w:rFonts w:asciiTheme="minorEastAsia" w:hAnsiTheme="minorEastAsia"/>
          <w:sz w:val="18"/>
          <w:szCs w:val="18"/>
        </w:rPr>
        <w:t>a)</w:t>
      </w:r>
      <w:r>
        <w:rPr>
          <w:rFonts w:asciiTheme="minorEastAsia" w:hAnsiTheme="minorEastAsia"/>
          <w:sz w:val="18"/>
          <w:szCs w:val="18"/>
        </w:rPr>
        <w:tab/>
      </w:r>
      <w:r>
        <w:rPr>
          <w:rFonts w:asciiTheme="minorEastAsia" w:hAnsiTheme="minorEastAsia" w:hint="eastAsia"/>
          <w:sz w:val="18"/>
          <w:szCs w:val="18"/>
        </w:rPr>
        <w:t>处置</w:t>
      </w:r>
      <w:r>
        <w:rPr>
          <w:rFonts w:asciiTheme="minorEastAsia" w:hAnsiTheme="minorEastAsia"/>
          <w:sz w:val="18"/>
          <w:szCs w:val="18"/>
        </w:rPr>
        <w:t>区包括：内水平面</w:t>
      </w:r>
      <w:r>
        <w:rPr>
          <w:rFonts w:asciiTheme="minorEastAsia" w:hAnsiTheme="minorEastAsia" w:hint="eastAsia"/>
          <w:sz w:val="18"/>
          <w:szCs w:val="18"/>
        </w:rPr>
        <w:t>（半径范围2km-4km）</w:t>
      </w:r>
      <w:r>
        <w:rPr>
          <w:rFonts w:asciiTheme="minorEastAsia" w:hAnsiTheme="minorEastAsia"/>
          <w:sz w:val="18"/>
          <w:szCs w:val="18"/>
        </w:rPr>
        <w:t>和锥形面</w:t>
      </w:r>
      <w:r>
        <w:rPr>
          <w:rFonts w:asciiTheme="minorEastAsia" w:hAnsiTheme="minorEastAsia" w:hint="eastAsia"/>
          <w:sz w:val="18"/>
          <w:szCs w:val="18"/>
        </w:rPr>
        <w:t>（内水平面以外半径范围700</w:t>
      </w:r>
      <w:r>
        <w:rPr>
          <w:rFonts w:asciiTheme="minorEastAsia" w:hAnsiTheme="minorEastAsia"/>
          <w:sz w:val="18"/>
          <w:szCs w:val="18"/>
        </w:rPr>
        <w:t>m</w:t>
      </w:r>
      <w:r>
        <w:rPr>
          <w:rFonts w:asciiTheme="minorEastAsia" w:hAnsiTheme="minorEastAsia" w:hint="eastAsia"/>
          <w:sz w:val="18"/>
          <w:szCs w:val="18"/>
        </w:rPr>
        <w:t>-2</w:t>
      </w:r>
      <w:r>
        <w:rPr>
          <w:rFonts w:asciiTheme="minorEastAsia" w:hAnsiTheme="minorEastAsia"/>
          <w:sz w:val="18"/>
          <w:szCs w:val="18"/>
        </w:rPr>
        <w:t>km</w:t>
      </w:r>
      <w:r>
        <w:rPr>
          <w:rFonts w:asciiTheme="minorEastAsia" w:hAnsiTheme="minorEastAsia" w:hint="eastAsia"/>
          <w:sz w:val="18"/>
          <w:szCs w:val="18"/>
        </w:rPr>
        <w:t>）</w:t>
      </w:r>
      <w:r>
        <w:rPr>
          <w:rFonts w:asciiTheme="minorEastAsia" w:hAnsiTheme="minorEastAsia"/>
          <w:sz w:val="18"/>
          <w:szCs w:val="18"/>
        </w:rPr>
        <w:t>水平投影范围内</w:t>
      </w:r>
      <w:r>
        <w:rPr>
          <w:rFonts w:asciiTheme="minorEastAsia" w:hAnsiTheme="minorEastAsia" w:hint="eastAsia"/>
          <w:sz w:val="18"/>
          <w:szCs w:val="18"/>
        </w:rPr>
        <w:t>，障碍物限制面以上，</w:t>
      </w:r>
      <w:r>
        <w:rPr>
          <w:rFonts w:asciiTheme="minorEastAsia" w:hAnsiTheme="minorEastAsia"/>
          <w:sz w:val="18"/>
          <w:szCs w:val="18"/>
        </w:rPr>
        <w:t>1</w:t>
      </w:r>
      <w:r>
        <w:rPr>
          <w:rFonts w:asciiTheme="minorEastAsia" w:hAnsiTheme="minorEastAsia" w:hint="eastAsia"/>
          <w:sz w:val="18"/>
          <w:szCs w:val="18"/>
        </w:rPr>
        <w:t>000</w:t>
      </w:r>
      <w:r>
        <w:rPr>
          <w:rFonts w:asciiTheme="minorEastAsia" w:hAnsiTheme="minorEastAsia"/>
          <w:sz w:val="18"/>
          <w:szCs w:val="18"/>
        </w:rPr>
        <w:t>m</w:t>
      </w:r>
      <w:r>
        <w:rPr>
          <w:rFonts w:asciiTheme="minorEastAsia" w:hAnsiTheme="minorEastAsia" w:hint="eastAsia"/>
          <w:sz w:val="18"/>
          <w:szCs w:val="18"/>
        </w:rPr>
        <w:t>以下的</w:t>
      </w:r>
      <w:r>
        <w:rPr>
          <w:rFonts w:asciiTheme="minorEastAsia" w:hAnsiTheme="minorEastAsia"/>
          <w:sz w:val="18"/>
          <w:szCs w:val="18"/>
        </w:rPr>
        <w:t>空域；</w:t>
      </w:r>
    </w:p>
    <w:p w14:paraId="02E6CA87" w14:textId="77777777" w:rsidR="007C390B" w:rsidRDefault="00000000">
      <w:pPr>
        <w:ind w:firstLineChars="200" w:firstLine="360"/>
        <w:rPr>
          <w:rFonts w:asciiTheme="minorEastAsia" w:hAnsiTheme="minorEastAsia" w:hint="eastAsia"/>
          <w:sz w:val="18"/>
          <w:szCs w:val="18"/>
        </w:rPr>
      </w:pPr>
      <w:r>
        <w:rPr>
          <w:rFonts w:asciiTheme="minorEastAsia" w:hAnsiTheme="minorEastAsia"/>
          <w:sz w:val="18"/>
          <w:szCs w:val="18"/>
        </w:rPr>
        <w:t>b)</w:t>
      </w:r>
      <w:r>
        <w:rPr>
          <w:rFonts w:asciiTheme="minorEastAsia" w:hAnsiTheme="minorEastAsia"/>
          <w:sz w:val="18"/>
          <w:szCs w:val="18"/>
        </w:rPr>
        <w:tab/>
        <w:t>预警区包括：</w:t>
      </w:r>
      <w:r>
        <w:rPr>
          <w:rFonts w:asciiTheme="minorEastAsia" w:hAnsiTheme="minorEastAsia" w:hint="eastAsia"/>
          <w:sz w:val="18"/>
          <w:szCs w:val="18"/>
        </w:rPr>
        <w:t>处置</w:t>
      </w:r>
      <w:r>
        <w:rPr>
          <w:rFonts w:asciiTheme="minorEastAsia" w:hAnsiTheme="minorEastAsia"/>
          <w:sz w:val="18"/>
          <w:szCs w:val="18"/>
        </w:rPr>
        <w:t>区以外，进近面水平投影范围内</w:t>
      </w:r>
      <w:r>
        <w:rPr>
          <w:rFonts w:asciiTheme="minorEastAsia" w:hAnsiTheme="minorEastAsia" w:hint="eastAsia"/>
          <w:sz w:val="18"/>
          <w:szCs w:val="18"/>
        </w:rPr>
        <w:t>，障碍物限制面以上，</w:t>
      </w:r>
      <w:r>
        <w:rPr>
          <w:rFonts w:asciiTheme="minorEastAsia" w:hAnsiTheme="minorEastAsia"/>
          <w:sz w:val="18"/>
          <w:szCs w:val="18"/>
        </w:rPr>
        <w:t>1km</w:t>
      </w:r>
      <w:r>
        <w:rPr>
          <w:rFonts w:asciiTheme="minorEastAsia" w:hAnsiTheme="minorEastAsia" w:hint="eastAsia"/>
          <w:sz w:val="18"/>
          <w:szCs w:val="18"/>
        </w:rPr>
        <w:t>以下的</w:t>
      </w:r>
      <w:r>
        <w:rPr>
          <w:rFonts w:asciiTheme="minorEastAsia" w:hAnsiTheme="minorEastAsia"/>
          <w:sz w:val="18"/>
          <w:szCs w:val="18"/>
        </w:rPr>
        <w:t>空域</w:t>
      </w:r>
      <w:r>
        <w:rPr>
          <w:rFonts w:asciiTheme="minorEastAsia" w:hAnsiTheme="minorEastAsia" w:hint="eastAsia"/>
          <w:sz w:val="18"/>
          <w:szCs w:val="18"/>
        </w:rPr>
        <w:t>，以及沿处置</w:t>
      </w:r>
      <w:r>
        <w:rPr>
          <w:rFonts w:asciiTheme="minorEastAsia" w:hAnsiTheme="minorEastAsia"/>
          <w:sz w:val="18"/>
          <w:szCs w:val="18"/>
        </w:rPr>
        <w:t>区</w:t>
      </w:r>
      <w:r>
        <w:rPr>
          <w:rFonts w:asciiTheme="minorEastAsia" w:hAnsiTheme="minorEastAsia" w:hint="eastAsia"/>
          <w:sz w:val="18"/>
          <w:szCs w:val="18"/>
        </w:rPr>
        <w:t>障碍物限制面外沿水平方向外延2</w:t>
      </w:r>
      <w:r>
        <w:rPr>
          <w:rFonts w:asciiTheme="minorEastAsia" w:hAnsiTheme="minorEastAsia"/>
          <w:sz w:val="18"/>
          <w:szCs w:val="18"/>
        </w:rPr>
        <w:t>km</w:t>
      </w:r>
      <w:r>
        <w:rPr>
          <w:rFonts w:asciiTheme="minorEastAsia" w:hAnsiTheme="minorEastAsia" w:hint="eastAsia"/>
          <w:sz w:val="18"/>
          <w:szCs w:val="18"/>
        </w:rPr>
        <w:t>，延伸面以上，</w:t>
      </w:r>
      <w:r>
        <w:rPr>
          <w:rFonts w:asciiTheme="minorEastAsia" w:hAnsiTheme="minorEastAsia"/>
          <w:sz w:val="18"/>
          <w:szCs w:val="18"/>
        </w:rPr>
        <w:t>1</w:t>
      </w:r>
      <w:r>
        <w:rPr>
          <w:rFonts w:asciiTheme="minorEastAsia" w:hAnsiTheme="minorEastAsia" w:hint="eastAsia"/>
          <w:sz w:val="18"/>
          <w:szCs w:val="18"/>
        </w:rPr>
        <w:t>000</w:t>
      </w:r>
      <w:r>
        <w:rPr>
          <w:rFonts w:asciiTheme="minorEastAsia" w:hAnsiTheme="minorEastAsia"/>
          <w:sz w:val="18"/>
          <w:szCs w:val="18"/>
        </w:rPr>
        <w:t>m</w:t>
      </w:r>
      <w:r>
        <w:rPr>
          <w:rFonts w:asciiTheme="minorEastAsia" w:hAnsiTheme="minorEastAsia" w:hint="eastAsia"/>
          <w:sz w:val="18"/>
          <w:szCs w:val="18"/>
        </w:rPr>
        <w:t>以下的</w:t>
      </w:r>
      <w:r>
        <w:rPr>
          <w:rFonts w:asciiTheme="minorEastAsia" w:hAnsiTheme="minorEastAsia"/>
          <w:sz w:val="18"/>
          <w:szCs w:val="18"/>
        </w:rPr>
        <w:t>空域；</w:t>
      </w:r>
    </w:p>
    <w:p w14:paraId="6AF43E7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w:t>
      </w:r>
      <w:r>
        <w:rPr>
          <w:rFonts w:asciiTheme="minorEastAsia" w:hAnsiTheme="minorEastAsia"/>
          <w:sz w:val="18"/>
          <w:szCs w:val="18"/>
        </w:rPr>
        <w:t>)</w:t>
      </w:r>
      <w:r>
        <w:rPr>
          <w:rFonts w:asciiTheme="minorEastAsia" w:hAnsiTheme="minorEastAsia"/>
          <w:sz w:val="18"/>
          <w:szCs w:val="18"/>
        </w:rPr>
        <w:tab/>
        <w:t>多跑道机场</w:t>
      </w:r>
      <w:r>
        <w:rPr>
          <w:rFonts w:asciiTheme="minorEastAsia" w:hAnsiTheme="minorEastAsia" w:hint="eastAsia"/>
          <w:sz w:val="18"/>
          <w:szCs w:val="18"/>
        </w:rPr>
        <w:t>处置</w:t>
      </w:r>
      <w:r>
        <w:rPr>
          <w:rFonts w:asciiTheme="minorEastAsia" w:hAnsiTheme="minorEastAsia"/>
          <w:sz w:val="18"/>
          <w:szCs w:val="18"/>
        </w:rPr>
        <w:t>区</w:t>
      </w:r>
      <w:r>
        <w:rPr>
          <w:rFonts w:asciiTheme="minorEastAsia" w:hAnsiTheme="minorEastAsia" w:hint="eastAsia"/>
          <w:sz w:val="18"/>
          <w:szCs w:val="18"/>
        </w:rPr>
        <w:t>和</w:t>
      </w:r>
      <w:r>
        <w:rPr>
          <w:rFonts w:asciiTheme="minorEastAsia" w:hAnsiTheme="minorEastAsia"/>
          <w:sz w:val="18"/>
          <w:szCs w:val="18"/>
        </w:rPr>
        <w:t>预警区，应分别确定每条跑道的</w:t>
      </w:r>
      <w:r>
        <w:rPr>
          <w:rFonts w:asciiTheme="minorEastAsia" w:hAnsiTheme="minorEastAsia" w:hint="eastAsia"/>
          <w:sz w:val="18"/>
          <w:szCs w:val="18"/>
        </w:rPr>
        <w:t>处置</w:t>
      </w:r>
      <w:r>
        <w:rPr>
          <w:rFonts w:asciiTheme="minorEastAsia" w:hAnsiTheme="minorEastAsia"/>
          <w:sz w:val="18"/>
          <w:szCs w:val="18"/>
        </w:rPr>
        <w:t>区</w:t>
      </w:r>
      <w:r>
        <w:rPr>
          <w:rFonts w:asciiTheme="minorEastAsia" w:hAnsiTheme="minorEastAsia" w:hint="eastAsia"/>
          <w:sz w:val="18"/>
          <w:szCs w:val="18"/>
        </w:rPr>
        <w:t>和</w:t>
      </w:r>
      <w:r>
        <w:rPr>
          <w:rFonts w:asciiTheme="minorEastAsia" w:hAnsiTheme="minorEastAsia"/>
          <w:sz w:val="18"/>
          <w:szCs w:val="18"/>
        </w:rPr>
        <w:t>预警区范围，按照分类叠加形成的最大区域边界确定。</w:t>
      </w:r>
    </w:p>
    <w:p w14:paraId="370D0F29" w14:textId="77777777" w:rsidR="007C390B" w:rsidRDefault="00000000">
      <w:pPr>
        <w:pStyle w:val="1"/>
        <w:numPr>
          <w:ilvl w:val="0"/>
          <w:numId w:val="2"/>
        </w:numPr>
        <w:spacing w:before="120" w:after="120"/>
        <w:rPr>
          <w:rFonts w:ascii="黑体" w:eastAsia="黑体" w:hAnsi="黑体" w:hint="eastAsia"/>
          <w:b w:val="0"/>
          <w:sz w:val="18"/>
          <w:szCs w:val="18"/>
        </w:rPr>
      </w:pPr>
      <w:bookmarkStart w:id="16" w:name="_Toc25228356"/>
      <w:bookmarkStart w:id="17" w:name="_Toc178107283"/>
      <w:r>
        <w:rPr>
          <w:rFonts w:ascii="黑体" w:eastAsia="黑体" w:hAnsi="黑体" w:hint="eastAsia"/>
          <w:b w:val="0"/>
          <w:sz w:val="18"/>
          <w:szCs w:val="18"/>
        </w:rPr>
        <w:t>系统要求</w:t>
      </w:r>
      <w:bookmarkEnd w:id="16"/>
      <w:bookmarkEnd w:id="17"/>
    </w:p>
    <w:p w14:paraId="0B0B5DA8" w14:textId="77777777" w:rsidR="007C390B" w:rsidRDefault="00000000">
      <w:pPr>
        <w:ind w:firstLineChars="200" w:firstLine="360"/>
      </w:pPr>
      <w:r>
        <w:rPr>
          <w:rFonts w:ascii="宋体" w:eastAsia="宋体" w:hAnsi="宋体" w:cs="宋体" w:hint="eastAsia"/>
          <w:kern w:val="0"/>
          <w:sz w:val="18"/>
          <w:szCs w:val="18"/>
        </w:rPr>
        <w:t>光电探鸟系统可采用固定式和机动式（车载式、便携式等），应包括探测分系统和指挥控制分系统，</w:t>
      </w:r>
      <w:r>
        <w:rPr>
          <w:rFonts w:ascii="宋体" w:eastAsia="宋体" w:hAnsi="宋体" w:cs="宋体" w:hint="eastAsia"/>
          <w:kern w:val="0"/>
          <w:sz w:val="18"/>
          <w:szCs w:val="18"/>
        </w:rPr>
        <w:lastRenderedPageBreak/>
        <w:t>车载设备除符合无线电相关标准外，还应符合特种无线电管制车辆设施相关标准。</w:t>
      </w:r>
    </w:p>
    <w:p w14:paraId="4E14ADA1" w14:textId="77777777" w:rsidR="007C390B" w:rsidRDefault="00000000">
      <w:pPr>
        <w:spacing w:beforeLines="50" w:before="156" w:line="0" w:lineRule="atLeast"/>
        <w:jc w:val="center"/>
        <w:rPr>
          <w:rFonts w:asciiTheme="minorEastAsia" w:hAnsiTheme="minorEastAsia" w:hint="eastAsia"/>
          <w:sz w:val="18"/>
          <w:szCs w:val="18"/>
        </w:rPr>
      </w:pPr>
      <w:r>
        <w:rPr>
          <w:noProof/>
        </w:rPr>
        <w:drawing>
          <wp:inline distT="0" distB="0" distL="0" distR="0" wp14:anchorId="7099D60B" wp14:editId="58B55703">
            <wp:extent cx="5147945" cy="276542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l="8436" t="6781" r="5559" b="11024"/>
                    <a:stretch>
                      <a:fillRect/>
                    </a:stretch>
                  </pic:blipFill>
                  <pic:spPr>
                    <a:xfrm>
                      <a:off x="0" y="0"/>
                      <a:ext cx="5148000" cy="2765564"/>
                    </a:xfrm>
                    <a:prstGeom prst="rect">
                      <a:avLst/>
                    </a:prstGeom>
                    <a:noFill/>
                    <a:ln>
                      <a:noFill/>
                    </a:ln>
                  </pic:spPr>
                </pic:pic>
              </a:graphicData>
            </a:graphic>
          </wp:inline>
        </w:drawing>
      </w:r>
    </w:p>
    <w:p w14:paraId="0A55CACA" w14:textId="77777777" w:rsidR="007C390B" w:rsidRDefault="00000000">
      <w:pPr>
        <w:jc w:val="center"/>
        <w:rPr>
          <w:rFonts w:asciiTheme="minorEastAsia" w:hAnsiTheme="minorEastAsia" w:hint="eastAsia"/>
          <w:sz w:val="18"/>
          <w:szCs w:val="18"/>
        </w:rPr>
      </w:pPr>
      <w:r>
        <w:rPr>
          <w:rFonts w:asciiTheme="minorEastAsia" w:hAnsiTheme="minorEastAsia" w:hint="eastAsia"/>
          <w:sz w:val="18"/>
          <w:szCs w:val="18"/>
        </w:rPr>
        <w:t>图1  探测区域划分示意图</w:t>
      </w:r>
    </w:p>
    <w:p w14:paraId="18515DEF"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18" w:name="_Toc178107284"/>
      <w:r>
        <w:rPr>
          <w:rFonts w:ascii="黑体" w:eastAsia="黑体" w:hAnsi="黑体" w:hint="eastAsia"/>
          <w:b w:val="0"/>
          <w:sz w:val="18"/>
          <w:szCs w:val="18"/>
        </w:rPr>
        <w:t>一般要求</w:t>
      </w:r>
      <w:bookmarkEnd w:id="18"/>
    </w:p>
    <w:p w14:paraId="048D564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光电探鸟系统应遵循以下建设要求：</w:t>
      </w:r>
    </w:p>
    <w:p w14:paraId="3D344520" w14:textId="05AD8779"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a)光电探鸟系统应具有安全性、可靠性、开放性、先进性、经济性、可扩充性和使用灵活性，以适应系统使用维护和技术发展的需要，同时应考虑施工和维护便利；</w:t>
      </w:r>
    </w:p>
    <w:p w14:paraId="194CBA37" w14:textId="5B2144E6"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b)光电探鸟系统应严格落实“依法、依规、依标”的要求，坚持“质量第一”的方针，确保产品“实用、好用、管用、耐用”,实现“看得清、看得远、看得懂、转得动、控得住”</w:t>
      </w:r>
      <w:r w:rsidR="0080014F">
        <w:rPr>
          <w:rFonts w:asciiTheme="minorEastAsia" w:hAnsiTheme="minorEastAsia" w:hint="eastAsia"/>
          <w:sz w:val="18"/>
          <w:szCs w:val="18"/>
        </w:rPr>
        <w:t>；</w:t>
      </w:r>
    </w:p>
    <w:p w14:paraId="2F907E70" w14:textId="524C25D8"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c)光电探鸟系统分为A型(高原型)、B型(沿海型)和C型(普通型),各类型的环境适应性应满足国家标准的相关要求；</w:t>
      </w:r>
    </w:p>
    <w:p w14:paraId="554F59D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d)光电探鸟系统使用的设备应满足国家法律法规和相关标准的要求，在满足要求的前提下，应优先选择国产化自主可控产品；</w:t>
      </w:r>
    </w:p>
    <w:p w14:paraId="60366E10"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19" w:name="_Toc178107285"/>
      <w:r>
        <w:rPr>
          <w:rFonts w:ascii="黑体" w:eastAsia="黑体" w:hAnsi="黑体" w:hint="eastAsia"/>
          <w:b w:val="0"/>
          <w:sz w:val="18"/>
          <w:szCs w:val="18"/>
        </w:rPr>
        <w:t>功能要求</w:t>
      </w:r>
      <w:bookmarkEnd w:id="19"/>
    </w:p>
    <w:p w14:paraId="2329374D"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昼夜视频监控</w:t>
      </w:r>
    </w:p>
    <w:p w14:paraId="7F3B567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可见光电视摄像机和红外热像仪等设备应具有对监控区域进行昼夜视频监视的功能。</w:t>
      </w:r>
    </w:p>
    <w:p w14:paraId="22721197"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报警区/线设置</w:t>
      </w:r>
    </w:p>
    <w:p w14:paraId="0D19A467" w14:textId="3B9DBEAE"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应具有对图像设置报警区和报警线功能，以实现对越过报警线或进入报警区的目标自动告警，并具有报警目标自动抓拍功能。</w:t>
      </w:r>
    </w:p>
    <w:p w14:paraId="2BC4AF07"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自动轮巡</w:t>
      </w:r>
    </w:p>
    <w:p w14:paraId="337B6E7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应具有多预置位自动循环观察功能，能够设置在每个预置位停留的时间和相应的报警规则。</w:t>
      </w:r>
    </w:p>
    <w:p w14:paraId="2148C928"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自动聚焦</w:t>
      </w:r>
    </w:p>
    <w:p w14:paraId="0059D0C9" w14:textId="52D7CB44"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可见光电视摄像机和红外热像仪应具有自动聚焦功能，当场景发生变化后，触发自动聚焦，保持目标图像清晰。</w:t>
      </w:r>
    </w:p>
    <w:p w14:paraId="10AB6CEA"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视频数据管理</w:t>
      </w:r>
    </w:p>
    <w:p w14:paraId="1B7E01D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应具有视频数据记录/回放、视频摘要和多维度智能检索管理功能：</w:t>
      </w:r>
    </w:p>
    <w:p w14:paraId="4C1932C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 数据记录/回放：实时录制和抓拍视频图像数据，视频回放支持正常播放、快速播放、慢速播</w:t>
      </w:r>
    </w:p>
    <w:p w14:paraId="7DBD1B7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放和画面暂停等功能；</w:t>
      </w:r>
    </w:p>
    <w:p w14:paraId="5AD44A2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lastRenderedPageBreak/>
        <w:t>b)视频摘要：通过对一段时间内视频内容智能分析，去除无目标场景，统计和重排感兴趣目标的 出现时间及行为，形成短视频摘要，支持浓缩播放、关联播放、目标外框显示和出现时间标记 等功能；</w:t>
      </w:r>
    </w:p>
    <w:p w14:paraId="1D2E6A01"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c)多维度智能检索：根据预置时间、地点和报警事件以及运动目标在监控画面的位置、颜色和运动方向等目标属性信息，实现对视频内容的多维度智能检索，支持以图搜图 特征检索等功能。</w:t>
      </w:r>
    </w:p>
    <w:p w14:paraId="18A5710C"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局部放大</w:t>
      </w:r>
    </w:p>
    <w:p w14:paraId="1DEE942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应具有将视频画面任意选定区域自动清晰放大至画面中央功能。</w:t>
      </w:r>
    </w:p>
    <w:p w14:paraId="64B772BD" w14:textId="77777777" w:rsidR="007C390B" w:rsidRDefault="00000000">
      <w:pPr>
        <w:pStyle w:val="af6"/>
        <w:numPr>
          <w:ilvl w:val="2"/>
          <w:numId w:val="6"/>
        </w:numPr>
        <w:ind w:left="640" w:firstLineChars="0" w:hanging="640"/>
        <w:jc w:val="left"/>
        <w:rPr>
          <w:rFonts w:ascii="黑体" w:eastAsia="黑体" w:hAnsi="黑体" w:hint="eastAsia"/>
          <w:sz w:val="18"/>
          <w:szCs w:val="18"/>
          <w:highlight w:val="yellow"/>
        </w:rPr>
      </w:pPr>
      <w:r>
        <w:rPr>
          <w:rFonts w:ascii="黑体" w:eastAsia="黑体" w:hAnsi="黑体" w:hint="eastAsia"/>
          <w:sz w:val="18"/>
          <w:szCs w:val="18"/>
          <w:highlight w:val="yellow"/>
        </w:rPr>
        <w:t>目标分类识别</w:t>
      </w:r>
    </w:p>
    <w:p w14:paraId="6CB9A82E" w14:textId="77777777" w:rsidR="007C390B" w:rsidRDefault="00000000">
      <w:pPr>
        <w:ind w:firstLineChars="200" w:firstLine="360"/>
        <w:rPr>
          <w:rFonts w:asciiTheme="minorEastAsia" w:hAnsiTheme="minorEastAsia" w:hint="eastAsia"/>
          <w:sz w:val="18"/>
          <w:szCs w:val="18"/>
          <w:highlight w:val="yellow"/>
        </w:rPr>
      </w:pPr>
      <w:r>
        <w:rPr>
          <w:rFonts w:asciiTheme="minorEastAsia" w:hAnsiTheme="minorEastAsia" w:hint="eastAsia"/>
          <w:sz w:val="18"/>
          <w:szCs w:val="18"/>
          <w:highlight w:val="yellow"/>
        </w:rPr>
        <w:t>应能够对鸟类的外形特征（体型大小、羽毛颜色、喙的形状、尾巴形状等）、行为特征（飞行姿态、速度、高度）进行智能识别，并结合地理区域鸟类特征数据库和季节鸟类特征数据库，综合研判分析，实现鸟类的“科”级识别，识别准确率达到90%以上。</w:t>
      </w:r>
    </w:p>
    <w:p w14:paraId="2975DFA7"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目标跟踪</w:t>
      </w:r>
    </w:p>
    <w:p w14:paraId="2A11D5B9"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应能够对出现在视场中的目标进行分类、识别、定位和标记， 按照操作指令锁定指定目标，引导光电转台随动跟踪。</w:t>
      </w:r>
    </w:p>
    <w:p w14:paraId="0940DBB3"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图像增强</w:t>
      </w:r>
    </w:p>
    <w:p w14:paraId="18390C11"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应具有图像全局或局部增强功能，通过计算机视觉算法智能调整图像锐化程度、饱和度、对比度和亮度等属性，实现图像质量改善。</w:t>
      </w:r>
    </w:p>
    <w:p w14:paraId="5F9097D4"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透 雾</w:t>
      </w:r>
    </w:p>
    <w:p w14:paraId="491D8DE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应具有雾天超能见度目标探测功能。</w:t>
      </w:r>
    </w:p>
    <w:p w14:paraId="0DDAF593"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远程开关机</w:t>
      </w:r>
    </w:p>
    <w:p w14:paraId="240BC38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应具有手动或自动远程控制前端设备开机和关机功能。</w:t>
      </w:r>
    </w:p>
    <w:p w14:paraId="7258AB37"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强光保护</w:t>
      </w:r>
    </w:p>
    <w:p w14:paraId="4EAD5E6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红外热像仪应具有防止强光灼伤功能。</w:t>
      </w:r>
    </w:p>
    <w:p w14:paraId="6C0AA3C0" w14:textId="77777777" w:rsidR="007C390B" w:rsidRDefault="00000000">
      <w:pPr>
        <w:pStyle w:val="af6"/>
        <w:numPr>
          <w:ilvl w:val="2"/>
          <w:numId w:val="6"/>
        </w:numPr>
        <w:ind w:left="640" w:firstLineChars="0" w:hanging="640"/>
        <w:jc w:val="left"/>
        <w:rPr>
          <w:rFonts w:ascii="黑体" w:eastAsia="黑体" w:hAnsi="黑体" w:hint="eastAsia"/>
          <w:sz w:val="18"/>
          <w:szCs w:val="18"/>
        </w:rPr>
      </w:pPr>
      <w:r>
        <w:rPr>
          <w:rFonts w:ascii="黑体" w:eastAsia="黑体" w:hAnsi="黑体" w:hint="eastAsia"/>
          <w:sz w:val="18"/>
          <w:szCs w:val="18"/>
        </w:rPr>
        <w:t>信息交互</w:t>
      </w:r>
    </w:p>
    <w:p w14:paraId="6F38E7E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应具有上报本监控站信息、响应上级中心指令和推送视频流功能：</w:t>
      </w:r>
    </w:p>
    <w:p w14:paraId="752532C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 信息上报</w:t>
      </w:r>
    </w:p>
    <w:p w14:paraId="2F1AD0F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——设备状态信息上报：向上级中心上报可见光电视摄像机、红外热像仪、转台和UPS电源等设备状态信息以及系统网络状态信息；</w:t>
      </w:r>
    </w:p>
    <w:p w14:paraId="32D0771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——软件状态信息上报：向上级中心上报用户身份、运行日志、操作日志和配置注册(设备类 型、设备编号、设备名称、IP 地址和地理位置等)等软件状态信息：</w:t>
      </w:r>
    </w:p>
    <w:p w14:paraId="0276816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——情报信息上报：向上级中心上报目标信息(编号、类别、名称和位置等)和报警信息(编号、时间、位置、类别、性质和事件说明等)等情报。</w:t>
      </w:r>
    </w:p>
    <w:p w14:paraId="174E4B0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 指令响应</w:t>
      </w:r>
    </w:p>
    <w:p w14:paraId="31A0BE0F" w14:textId="2DA8DDEC"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——设备控制指令响应：响应上级中心调节焦距和视场、调整方位和俯仰以及设置预置位等控制指令；</w:t>
      </w:r>
    </w:p>
    <w:p w14:paraId="7EA81B9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——目标显示指令响应：显示上级中心下发的报警、北斗/GPS定位、雷达监测和AIS监测等目标；</w:t>
      </w:r>
    </w:p>
    <w:p w14:paraId="123851E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——时间统一指令响应：响应上级中心对监控站系统内服务器、编解码器和计算机等设备的授时指令；</w:t>
      </w:r>
    </w:p>
    <w:p w14:paraId="15AA7B69"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——信息查询指令响应：回复上级中心对设备状态、本级设备编号列表、录像和日志等信息的查询；</w:t>
      </w:r>
    </w:p>
    <w:p w14:paraId="484D2DF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——报警设置指令响应：设置上级中心下发的报警区/线、目标检测类型、目标跟踪编号和检测识别类型等。</w:t>
      </w:r>
    </w:p>
    <w:p w14:paraId="53E9D0E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c)视频图像推送</w:t>
      </w:r>
    </w:p>
    <w:p w14:paraId="4C00C64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——实时视频推送：推送上级中心调阅的实时视频流；</w:t>
      </w:r>
    </w:p>
    <w:p w14:paraId="54C4464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——报警图像推送：向上级中心推送报警抓拍和摄录的目标图像信息。</w:t>
      </w:r>
    </w:p>
    <w:p w14:paraId="08C8BE27"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20" w:name="_Toc25228360"/>
      <w:bookmarkStart w:id="21" w:name="_Toc178107286"/>
      <w:r>
        <w:rPr>
          <w:rFonts w:ascii="黑体" w:eastAsia="黑体" w:hAnsi="黑体"/>
          <w:b w:val="0"/>
          <w:sz w:val="18"/>
          <w:szCs w:val="18"/>
        </w:rPr>
        <w:t>用户界面</w:t>
      </w:r>
      <w:bookmarkEnd w:id="20"/>
      <w:bookmarkEnd w:id="21"/>
    </w:p>
    <w:p w14:paraId="1833A60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应能显示机场跑道、监测设备位置、探测区域等地图信息，能用不同的标识符区分各类目标，能提供</w:t>
      </w:r>
      <w:r>
        <w:rPr>
          <w:rFonts w:asciiTheme="minorEastAsia" w:hAnsiTheme="minorEastAsia" w:hint="eastAsia"/>
          <w:sz w:val="18"/>
          <w:szCs w:val="18"/>
        </w:rPr>
        <w:lastRenderedPageBreak/>
        <w:t>界面实现地图编辑功能，系统的用户界面应友好、清晰、操作简便。</w:t>
      </w:r>
    </w:p>
    <w:p w14:paraId="10751571"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22" w:name="_Toc25228361"/>
      <w:bookmarkStart w:id="23" w:name="_Toc178107287"/>
      <w:r>
        <w:rPr>
          <w:rFonts w:ascii="黑体" w:eastAsia="黑体" w:hAnsi="黑体"/>
          <w:b w:val="0"/>
          <w:sz w:val="18"/>
          <w:szCs w:val="18"/>
        </w:rPr>
        <w:t>系统信息传输</w:t>
      </w:r>
      <w:bookmarkEnd w:id="22"/>
      <w:bookmarkEnd w:id="23"/>
    </w:p>
    <w:p w14:paraId="76C43AA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应具备</w:t>
      </w:r>
      <w:r>
        <w:rPr>
          <w:rFonts w:asciiTheme="minorEastAsia" w:hAnsiTheme="minorEastAsia"/>
          <w:sz w:val="18"/>
          <w:szCs w:val="18"/>
        </w:rPr>
        <w:t>无线网络和</w:t>
      </w:r>
      <w:r>
        <w:rPr>
          <w:rFonts w:asciiTheme="minorEastAsia" w:hAnsiTheme="minorEastAsia" w:hint="eastAsia"/>
          <w:sz w:val="18"/>
          <w:szCs w:val="18"/>
        </w:rPr>
        <w:t>有线</w:t>
      </w:r>
      <w:r>
        <w:rPr>
          <w:rFonts w:asciiTheme="minorEastAsia" w:hAnsiTheme="minorEastAsia"/>
          <w:sz w:val="18"/>
          <w:szCs w:val="18"/>
        </w:rPr>
        <w:t>网络等多种网络连接方式，支持多种异构硬件设备和多部相同类型设备的组网接入，适应不同应用场景。</w:t>
      </w:r>
    </w:p>
    <w:p w14:paraId="610C32F9"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24" w:name="_Toc25228362"/>
      <w:bookmarkStart w:id="25" w:name="_Toc178107288"/>
      <w:r>
        <w:rPr>
          <w:rFonts w:ascii="黑体" w:eastAsia="黑体" w:hAnsi="黑体" w:hint="eastAsia"/>
          <w:b w:val="0"/>
          <w:sz w:val="18"/>
          <w:szCs w:val="18"/>
        </w:rPr>
        <w:t>系统数据应用和归档</w:t>
      </w:r>
      <w:bookmarkEnd w:id="24"/>
      <w:bookmarkEnd w:id="25"/>
    </w:p>
    <w:p w14:paraId="2C0C6DC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——系统应自动完成鸟类发现、识别、告警、定位和跟踪，应具备事后查证能力，可以联动驱鸟人员和指挥中心。</w:t>
      </w:r>
    </w:p>
    <w:p w14:paraId="73DC0D4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——系统必须能够记录原始数据，以支持后续复盘及加工处理。</w:t>
      </w:r>
    </w:p>
    <w:p w14:paraId="5BF77B5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——系统必须允许根据给定的日期和时间方便地检索存档数据。</w:t>
      </w:r>
    </w:p>
    <w:p w14:paraId="4044C61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——所有存储的数据必须由系统使用的扫描更新速率。</w:t>
      </w:r>
    </w:p>
    <w:p w14:paraId="29709E13"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——数据类型必须满足标准的、通用格式要求，并至少保存90天；特别重要的数据，根据用户要求确定文件保存时长。</w:t>
      </w:r>
    </w:p>
    <w:p w14:paraId="606D1571"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26" w:name="_Toc25228363"/>
      <w:bookmarkStart w:id="27" w:name="_Toc178107289"/>
      <w:r>
        <w:rPr>
          <w:rFonts w:ascii="黑体" w:eastAsia="黑体" w:hAnsi="黑体"/>
          <w:b w:val="0"/>
          <w:sz w:val="18"/>
          <w:szCs w:val="18"/>
        </w:rPr>
        <w:t>系统</w:t>
      </w:r>
      <w:r>
        <w:rPr>
          <w:rFonts w:ascii="黑体" w:eastAsia="黑体" w:hAnsi="黑体" w:hint="eastAsia"/>
          <w:b w:val="0"/>
          <w:sz w:val="18"/>
          <w:szCs w:val="18"/>
        </w:rPr>
        <w:t>可靠性</w:t>
      </w:r>
      <w:bookmarkEnd w:id="26"/>
      <w:bookmarkEnd w:id="27"/>
    </w:p>
    <w:p w14:paraId="53DC886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系统具有机内自动检测与故障报警功能，MTBF不小于4000小时，MTTR不大于0.5小时。</w:t>
      </w:r>
    </w:p>
    <w:p w14:paraId="4E690CDD"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28" w:name="_Toc25228364"/>
      <w:bookmarkStart w:id="29" w:name="_Toc178107290"/>
      <w:r>
        <w:rPr>
          <w:rFonts w:ascii="黑体" w:eastAsia="黑体" w:hAnsi="黑体" w:hint="eastAsia"/>
          <w:b w:val="0"/>
          <w:sz w:val="18"/>
          <w:szCs w:val="18"/>
        </w:rPr>
        <w:t>系统维修性</w:t>
      </w:r>
      <w:bookmarkEnd w:id="28"/>
      <w:bookmarkEnd w:id="29"/>
    </w:p>
    <w:p w14:paraId="2F1F5E6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系统应能提供有效的监控、调试和诊断工具，维护简单、方便和有效。</w:t>
      </w:r>
    </w:p>
    <w:p w14:paraId="6174EF94"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30" w:name="_Toc25228365"/>
      <w:bookmarkStart w:id="31" w:name="_Toc178107291"/>
      <w:r>
        <w:rPr>
          <w:rFonts w:ascii="黑体" w:eastAsia="黑体" w:hAnsi="黑体" w:hint="eastAsia"/>
          <w:b w:val="0"/>
          <w:sz w:val="18"/>
          <w:szCs w:val="18"/>
        </w:rPr>
        <w:t>系统保障</w:t>
      </w:r>
      <w:r>
        <w:rPr>
          <w:rFonts w:ascii="黑体" w:eastAsia="黑体" w:hAnsi="黑体"/>
          <w:b w:val="0"/>
          <w:sz w:val="18"/>
          <w:szCs w:val="18"/>
        </w:rPr>
        <w:t>性</w:t>
      </w:r>
      <w:bookmarkEnd w:id="30"/>
      <w:bookmarkEnd w:id="31"/>
    </w:p>
    <w:p w14:paraId="5E17E50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系统以规范化、结构化、模块化和集成化的方式实现，具有互换性和扩容性。</w:t>
      </w:r>
    </w:p>
    <w:p w14:paraId="55B9CC01"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32" w:name="_Toc25228366"/>
      <w:bookmarkStart w:id="33" w:name="_Toc178107292"/>
      <w:r>
        <w:rPr>
          <w:rFonts w:ascii="黑体" w:eastAsia="黑体" w:hAnsi="黑体" w:hint="eastAsia"/>
          <w:b w:val="0"/>
          <w:sz w:val="18"/>
          <w:szCs w:val="18"/>
        </w:rPr>
        <w:t>系统测试性</w:t>
      </w:r>
      <w:bookmarkEnd w:id="32"/>
      <w:bookmarkEnd w:id="33"/>
    </w:p>
    <w:p w14:paraId="53D41E60" w14:textId="77777777" w:rsidR="007C390B" w:rsidRDefault="00000000">
      <w:pPr>
        <w:spacing w:line="480" w:lineRule="auto"/>
        <w:ind w:left="420"/>
        <w:rPr>
          <w:rFonts w:asciiTheme="minorEastAsia" w:hAnsiTheme="minorEastAsia" w:hint="eastAsia"/>
          <w:sz w:val="18"/>
          <w:szCs w:val="18"/>
        </w:rPr>
      </w:pPr>
      <w:r>
        <w:rPr>
          <w:rFonts w:asciiTheme="minorEastAsia" w:hAnsiTheme="minorEastAsia" w:hint="eastAsia"/>
          <w:sz w:val="18"/>
          <w:szCs w:val="18"/>
        </w:rPr>
        <w:t>系统能及时、准确地确定状态（可工作、不可工作或性能下降）并隔离其内部故障。</w:t>
      </w:r>
    </w:p>
    <w:p w14:paraId="0B9E24D1"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34" w:name="_Toc25228367"/>
      <w:bookmarkStart w:id="35" w:name="_Toc178107293"/>
      <w:r>
        <w:rPr>
          <w:rFonts w:ascii="黑体" w:eastAsia="黑体" w:hAnsi="黑体"/>
          <w:b w:val="0"/>
          <w:sz w:val="18"/>
          <w:szCs w:val="18"/>
        </w:rPr>
        <w:t>系统安全</w:t>
      </w:r>
      <w:r>
        <w:rPr>
          <w:rFonts w:ascii="黑体" w:eastAsia="黑体" w:hAnsi="黑体" w:hint="eastAsia"/>
          <w:b w:val="0"/>
          <w:sz w:val="18"/>
          <w:szCs w:val="18"/>
        </w:rPr>
        <w:t>性</w:t>
      </w:r>
      <w:bookmarkEnd w:id="34"/>
      <w:bookmarkEnd w:id="35"/>
    </w:p>
    <w:p w14:paraId="4CF71488"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系统的网络应具有足够的包含措施，以应对信息攻击行为。通信网络的设计方案应包含以下内容：数据和（或）软件的完整性和机密性；系统、服务器和（或）数据的访问安全；系统、网络和相关设备的运行安全。</w:t>
      </w:r>
    </w:p>
    <w:p w14:paraId="3DDB7E7F" w14:textId="77777777" w:rsidR="007C390B" w:rsidRDefault="00000000">
      <w:pPr>
        <w:pStyle w:val="2"/>
        <w:numPr>
          <w:ilvl w:val="0"/>
          <w:numId w:val="5"/>
        </w:numPr>
        <w:spacing w:before="120" w:after="120" w:line="415" w:lineRule="auto"/>
        <w:rPr>
          <w:rFonts w:ascii="黑体" w:eastAsia="黑体" w:hAnsi="黑体" w:hint="eastAsia"/>
          <w:b w:val="0"/>
          <w:sz w:val="18"/>
          <w:szCs w:val="18"/>
        </w:rPr>
      </w:pPr>
      <w:bookmarkStart w:id="36" w:name="_Toc25228368"/>
      <w:bookmarkStart w:id="37" w:name="_Toc178107294"/>
      <w:r>
        <w:rPr>
          <w:rFonts w:ascii="黑体" w:eastAsia="黑体" w:hAnsi="黑体" w:hint="eastAsia"/>
          <w:b w:val="0"/>
          <w:sz w:val="18"/>
          <w:szCs w:val="18"/>
        </w:rPr>
        <w:t>系统环境适应性</w:t>
      </w:r>
      <w:bookmarkEnd w:id="36"/>
      <w:bookmarkEnd w:id="37"/>
    </w:p>
    <w:p w14:paraId="2890A6DB" w14:textId="77777777" w:rsidR="007C390B" w:rsidRDefault="00000000">
      <w:pPr>
        <w:pStyle w:val="af6"/>
        <w:numPr>
          <w:ilvl w:val="0"/>
          <w:numId w:val="7"/>
        </w:numPr>
        <w:tabs>
          <w:tab w:val="left" w:pos="840"/>
          <w:tab w:val="left" w:pos="1050"/>
          <w:tab w:val="left" w:pos="1260"/>
        </w:tabs>
        <w:spacing w:line="480" w:lineRule="auto"/>
        <w:ind w:firstLineChars="0"/>
        <w:rPr>
          <w:rFonts w:ascii="黑体" w:eastAsia="黑体" w:hAnsi="黑体" w:hint="eastAsia"/>
          <w:sz w:val="18"/>
          <w:szCs w:val="18"/>
        </w:rPr>
      </w:pPr>
      <w:r>
        <w:rPr>
          <w:rFonts w:ascii="黑体" w:eastAsia="黑体" w:hAnsi="黑体" w:hint="eastAsia"/>
          <w:sz w:val="18"/>
          <w:szCs w:val="18"/>
        </w:rPr>
        <w:t>室内设备运行的环境要求</w:t>
      </w:r>
    </w:p>
    <w:p w14:paraId="505DD56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——环境温度：0℃</w:t>
      </w:r>
      <w:r>
        <w:rPr>
          <w:rFonts w:ascii="Times New Roman" w:hAnsi="Times New Roman" w:cs="Times New Roman"/>
          <w:sz w:val="18"/>
          <w:szCs w:val="18"/>
        </w:rPr>
        <w:t>~</w:t>
      </w:r>
      <w:r>
        <w:rPr>
          <w:rFonts w:asciiTheme="minorEastAsia" w:hAnsiTheme="minorEastAsia" w:cs="Times New Roman" w:hint="eastAsia"/>
          <w:sz w:val="18"/>
          <w:szCs w:val="18"/>
        </w:rPr>
        <w:t>+40</w:t>
      </w:r>
      <w:r>
        <w:rPr>
          <w:rFonts w:asciiTheme="minorEastAsia" w:hAnsiTheme="minorEastAsia" w:hint="eastAsia"/>
          <w:sz w:val="18"/>
          <w:szCs w:val="18"/>
        </w:rPr>
        <w:t>℃；</w:t>
      </w:r>
    </w:p>
    <w:p w14:paraId="3AD1CDCE"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hint="eastAsia"/>
          <w:sz w:val="18"/>
          <w:szCs w:val="18"/>
        </w:rPr>
        <w:t>——相对湿度：10%</w:t>
      </w:r>
      <w:r>
        <w:rPr>
          <w:rFonts w:ascii="Times New Roman" w:hAnsi="Times New Roman" w:cs="Times New Roman"/>
          <w:sz w:val="18"/>
          <w:szCs w:val="18"/>
        </w:rPr>
        <w:t>~</w:t>
      </w:r>
      <w:r>
        <w:rPr>
          <w:rFonts w:asciiTheme="minorEastAsia" w:hAnsiTheme="minorEastAsia" w:cs="Times New Roman" w:hint="eastAsia"/>
          <w:sz w:val="18"/>
          <w:szCs w:val="18"/>
        </w:rPr>
        <w:t>90%；</w:t>
      </w:r>
    </w:p>
    <w:p w14:paraId="1DD1207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——具备防雷击配置。</w:t>
      </w:r>
    </w:p>
    <w:p w14:paraId="7AD66943" w14:textId="77777777" w:rsidR="007C390B" w:rsidRDefault="00000000">
      <w:pPr>
        <w:pStyle w:val="af6"/>
        <w:numPr>
          <w:ilvl w:val="0"/>
          <w:numId w:val="7"/>
        </w:numPr>
        <w:tabs>
          <w:tab w:val="left" w:pos="840"/>
          <w:tab w:val="left" w:pos="1050"/>
          <w:tab w:val="left" w:pos="1260"/>
        </w:tabs>
        <w:spacing w:line="480" w:lineRule="auto"/>
        <w:ind w:firstLineChars="0"/>
        <w:rPr>
          <w:rFonts w:ascii="黑体" w:eastAsia="黑体" w:hAnsi="黑体" w:hint="eastAsia"/>
          <w:sz w:val="18"/>
          <w:szCs w:val="18"/>
        </w:rPr>
      </w:pPr>
      <w:r>
        <w:rPr>
          <w:rFonts w:ascii="黑体" w:eastAsia="黑体" w:hAnsi="黑体" w:hint="eastAsia"/>
          <w:sz w:val="18"/>
          <w:szCs w:val="18"/>
        </w:rPr>
        <w:t>室外设备运行的环境要求</w:t>
      </w:r>
    </w:p>
    <w:p w14:paraId="0E9123D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lastRenderedPageBreak/>
        <w:t>——环境温度：-40℃</w:t>
      </w:r>
      <w:r>
        <w:rPr>
          <w:rFonts w:ascii="Times New Roman" w:hAnsi="Times New Roman" w:cs="Times New Roman"/>
          <w:sz w:val="18"/>
          <w:szCs w:val="18"/>
        </w:rPr>
        <w:t>~</w:t>
      </w:r>
      <w:r>
        <w:rPr>
          <w:rFonts w:asciiTheme="minorEastAsia" w:hAnsiTheme="minorEastAsia" w:cs="Times New Roman" w:hint="eastAsia"/>
          <w:sz w:val="18"/>
          <w:szCs w:val="18"/>
        </w:rPr>
        <w:t>+55</w:t>
      </w:r>
      <w:r>
        <w:rPr>
          <w:rFonts w:asciiTheme="minorEastAsia" w:hAnsiTheme="minorEastAsia" w:hint="eastAsia"/>
          <w:sz w:val="18"/>
          <w:szCs w:val="18"/>
        </w:rPr>
        <w:t>℃；</w:t>
      </w:r>
    </w:p>
    <w:p w14:paraId="71194D6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——除光电设备外，应具备雨、雪、雾全天候工作能力；</w:t>
      </w:r>
    </w:p>
    <w:p w14:paraId="72BBD8E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——抗风：持续风八级，阵风十级；</w:t>
      </w:r>
    </w:p>
    <w:p w14:paraId="2B7E4BB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——具备防雷击配置；</w:t>
      </w:r>
    </w:p>
    <w:p w14:paraId="272BDEA3"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——具备防盐雾能力，可在海岸地区工作；</w:t>
      </w:r>
    </w:p>
    <w:p w14:paraId="5908D24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——设备防护等级不低于IP66；</w:t>
      </w:r>
    </w:p>
    <w:p w14:paraId="4278D1ED" w14:textId="77777777" w:rsidR="007C390B" w:rsidRDefault="00000000">
      <w:pPr>
        <w:pStyle w:val="1"/>
        <w:numPr>
          <w:ilvl w:val="0"/>
          <w:numId w:val="2"/>
        </w:numPr>
        <w:spacing w:before="120" w:after="120"/>
        <w:rPr>
          <w:rFonts w:ascii="黑体" w:eastAsia="黑体" w:hAnsi="黑体" w:hint="eastAsia"/>
          <w:b w:val="0"/>
          <w:sz w:val="18"/>
          <w:szCs w:val="18"/>
        </w:rPr>
      </w:pPr>
      <w:bookmarkStart w:id="38" w:name="_Toc25228369"/>
      <w:bookmarkStart w:id="39" w:name="_Toc178107295"/>
      <w:r>
        <w:rPr>
          <w:rFonts w:ascii="黑体" w:eastAsia="黑体" w:hAnsi="黑体" w:hint="eastAsia"/>
          <w:b w:val="0"/>
          <w:sz w:val="18"/>
          <w:szCs w:val="18"/>
        </w:rPr>
        <w:t>安装部署</w:t>
      </w:r>
      <w:bookmarkEnd w:id="38"/>
      <w:bookmarkEnd w:id="39"/>
    </w:p>
    <w:p w14:paraId="301A57E7" w14:textId="77777777" w:rsidR="007C390B" w:rsidRPr="00044F5B" w:rsidRDefault="00000000">
      <w:pPr>
        <w:pStyle w:val="2"/>
        <w:numPr>
          <w:ilvl w:val="0"/>
          <w:numId w:val="8"/>
        </w:numPr>
        <w:spacing w:before="120" w:after="120" w:line="415" w:lineRule="auto"/>
        <w:rPr>
          <w:rFonts w:ascii="黑体" w:eastAsia="黑体" w:hAnsi="黑体" w:hint="eastAsia"/>
          <w:b w:val="0"/>
          <w:sz w:val="18"/>
          <w:szCs w:val="18"/>
        </w:rPr>
      </w:pPr>
      <w:bookmarkStart w:id="40" w:name="_Toc25228370"/>
      <w:bookmarkStart w:id="41" w:name="_Toc178107296"/>
      <w:r w:rsidRPr="00044F5B">
        <w:rPr>
          <w:rFonts w:ascii="黑体" w:eastAsia="黑体" w:hAnsi="黑体" w:hint="eastAsia"/>
          <w:b w:val="0"/>
          <w:sz w:val="18"/>
          <w:szCs w:val="18"/>
        </w:rPr>
        <w:t>部署原则</w:t>
      </w:r>
      <w:bookmarkEnd w:id="41"/>
    </w:p>
    <w:p w14:paraId="7DAAF47C"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hint="eastAsia"/>
          <w:sz w:val="18"/>
          <w:szCs w:val="18"/>
          <w:highlight w:val="yellow"/>
        </w:rPr>
        <w:t>a)</w:t>
      </w:r>
      <w:r>
        <w:rPr>
          <w:rFonts w:asciiTheme="minorEastAsia" w:hAnsiTheme="minorEastAsia" w:cs="Times New Roman" w:hint="eastAsia"/>
          <w:sz w:val="18"/>
          <w:szCs w:val="18"/>
          <w:highlight w:val="yellow"/>
        </w:rPr>
        <w:t>全面覆盖原则</w:t>
      </w:r>
    </w:p>
    <w:p w14:paraId="22722266"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机场及周边重点区域应实现全面覆盖，包括跑道、滑行道、停机坪以及机场附近鸟类活动频繁的草地、湿地、农田等区域。确保没有监测盲区，以便及时发现鸟类的活动踪迹。</w:t>
      </w:r>
    </w:p>
    <w:p w14:paraId="0F9E6585"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hint="eastAsia"/>
          <w:sz w:val="18"/>
          <w:szCs w:val="18"/>
          <w:highlight w:val="yellow"/>
        </w:rPr>
        <w:t>b)</w:t>
      </w:r>
      <w:r>
        <w:rPr>
          <w:rFonts w:asciiTheme="minorEastAsia" w:hAnsiTheme="minorEastAsia" w:cs="Times New Roman" w:hint="eastAsia"/>
          <w:sz w:val="18"/>
          <w:szCs w:val="18"/>
          <w:highlight w:val="yellow"/>
        </w:rPr>
        <w:t>重点突出原则</w:t>
      </w:r>
    </w:p>
    <w:p w14:paraId="4AA95736"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——对于鸟类易聚集的区域，如机场周边的水域、垃圾填埋场、果园等，应增加探鸟光电设备的部署密度，提高监测的精度和频率。</w:t>
      </w:r>
    </w:p>
    <w:p w14:paraId="5D839FC9"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——跑道两端和低空飞行区域是飞机起降的关键区域，必须重点部署探鸟光电设备，确保对这些区域的鸟类活动进行实时、准确的监测。</w:t>
      </w:r>
    </w:p>
    <w:p w14:paraId="1D95D4D0"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hint="eastAsia"/>
          <w:sz w:val="18"/>
          <w:szCs w:val="18"/>
          <w:highlight w:val="yellow"/>
        </w:rPr>
        <w:t>c)</w:t>
      </w:r>
      <w:r>
        <w:rPr>
          <w:rFonts w:asciiTheme="minorEastAsia" w:hAnsiTheme="minorEastAsia" w:cs="Times New Roman" w:hint="eastAsia"/>
          <w:sz w:val="18"/>
          <w:szCs w:val="18"/>
          <w:highlight w:val="yellow"/>
        </w:rPr>
        <w:t>联动性原则</w:t>
      </w:r>
    </w:p>
    <w:p w14:paraId="1811ED88"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——探鸟光电设备应与机场的驱鸟系统、空中交通管制系统等实现联动，一旦发现鸟类威胁，能够及时采取驱鸟措施，并通知空中交通管制部门调整航班起降计划。</w:t>
      </w:r>
    </w:p>
    <w:p w14:paraId="02D23634"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——与周边地区的生态环境监测系统进行联动，共同监测和分析鸟类的迁徙规律和活动范围，为机场的鸟击防范工作提供更全面的信息支持。</w:t>
      </w:r>
    </w:p>
    <w:p w14:paraId="55761A6B"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hint="eastAsia"/>
          <w:sz w:val="18"/>
          <w:szCs w:val="18"/>
          <w:highlight w:val="yellow"/>
        </w:rPr>
        <w:t>d)</w:t>
      </w:r>
      <w:r>
        <w:rPr>
          <w:rFonts w:asciiTheme="minorEastAsia" w:hAnsiTheme="minorEastAsia" w:cs="Times New Roman" w:hint="eastAsia"/>
          <w:sz w:val="18"/>
          <w:szCs w:val="18"/>
          <w:highlight w:val="yellow"/>
        </w:rPr>
        <w:t>合规性原则</w:t>
      </w:r>
    </w:p>
    <w:p w14:paraId="2EE05730"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——探鸟光电设备的部署应符合国家和地方的相关法律法规，以及民航行业的标准和规范。</w:t>
      </w:r>
    </w:p>
    <w:p w14:paraId="6F7D8E86"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——在设备的安装和使用过程中，应充分考虑对机场周边环境和居民的影响，避免造成不必要的干扰和污染。</w:t>
      </w:r>
    </w:p>
    <w:p w14:paraId="3ED18C76"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hint="eastAsia"/>
          <w:sz w:val="18"/>
          <w:szCs w:val="18"/>
          <w:highlight w:val="yellow"/>
        </w:rPr>
        <w:t>e)</w:t>
      </w:r>
      <w:r>
        <w:rPr>
          <w:rFonts w:asciiTheme="minorEastAsia" w:hAnsiTheme="minorEastAsia" w:cs="Times New Roman" w:hint="eastAsia"/>
          <w:sz w:val="18"/>
          <w:szCs w:val="18"/>
          <w:highlight w:val="yellow"/>
        </w:rPr>
        <w:t>可靠性原则</w:t>
      </w:r>
    </w:p>
    <w:p w14:paraId="0806665C"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——选用质量可靠、性能稳定的探鸟光电设备，确保在各种恶劣天气条件下（如大风、暴雨、雾霾等）都能正常工作。</w:t>
      </w:r>
    </w:p>
    <w:p w14:paraId="78918294" w14:textId="77777777" w:rsidR="007C390B" w:rsidRDefault="00000000">
      <w:pPr>
        <w:ind w:firstLineChars="200" w:firstLine="360"/>
        <w:rPr>
          <w:rFonts w:asciiTheme="minorEastAsia" w:hAnsiTheme="minorEastAsia" w:cs="Times New Roman" w:hint="eastAsia"/>
          <w:sz w:val="18"/>
          <w:szCs w:val="18"/>
          <w:highlight w:val="yellow"/>
        </w:rPr>
      </w:pPr>
      <w:r>
        <w:rPr>
          <w:rFonts w:asciiTheme="minorEastAsia" w:hAnsiTheme="minorEastAsia" w:cs="Times New Roman" w:hint="eastAsia"/>
          <w:sz w:val="18"/>
          <w:szCs w:val="18"/>
          <w:highlight w:val="yellow"/>
        </w:rPr>
        <w:t>——建立完善的设备维护和保养制度，定期对设备进行检查、校准和维修，保证设备的可靠性和准确性。</w:t>
      </w:r>
    </w:p>
    <w:p w14:paraId="014B5996" w14:textId="77777777" w:rsidR="007C390B" w:rsidRDefault="00000000">
      <w:pPr>
        <w:pStyle w:val="2"/>
        <w:numPr>
          <w:ilvl w:val="0"/>
          <w:numId w:val="8"/>
        </w:numPr>
        <w:spacing w:before="120" w:after="120" w:line="415" w:lineRule="auto"/>
        <w:rPr>
          <w:rFonts w:ascii="黑体" w:eastAsia="黑体" w:hAnsi="黑体" w:hint="eastAsia"/>
          <w:b w:val="0"/>
          <w:sz w:val="18"/>
          <w:szCs w:val="18"/>
        </w:rPr>
      </w:pPr>
      <w:bookmarkStart w:id="42" w:name="_Toc178107297"/>
      <w:r>
        <w:rPr>
          <w:rFonts w:ascii="黑体" w:eastAsia="黑体" w:hAnsi="黑体" w:hint="eastAsia"/>
          <w:b w:val="0"/>
          <w:sz w:val="18"/>
          <w:szCs w:val="18"/>
        </w:rPr>
        <w:t>一般要求</w:t>
      </w:r>
      <w:bookmarkEnd w:id="40"/>
      <w:bookmarkEnd w:id="42"/>
    </w:p>
    <w:p w14:paraId="42B87FAC"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——机场净空区探测系统部署应符合系统建设意图，满足任务需要和使用要求。</w:t>
      </w:r>
    </w:p>
    <w:p w14:paraId="3B06BB75"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——系统部署应充分发挥各分系统功能和技术能力的要求。</w:t>
      </w:r>
    </w:p>
    <w:p w14:paraId="0C5251DF"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——系统部署展开应要素齐全、系统完整、满足遂行任务、保障、以及符合现有技术标准。</w:t>
      </w:r>
    </w:p>
    <w:p w14:paraId="4D1B8DBC"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——系统部署应配套齐全，具备必要的防护措施或条件。</w:t>
      </w:r>
    </w:p>
    <w:p w14:paraId="35194834"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——系统部署应与机场周围的自然环境、电磁环境相协调。</w:t>
      </w:r>
    </w:p>
    <w:p w14:paraId="25F3C3BD"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——建（构）筑物应具有良好的建筑质量，设计年限不低于50年。</w:t>
      </w:r>
    </w:p>
    <w:p w14:paraId="13A90321" w14:textId="77777777" w:rsidR="007C390B" w:rsidRDefault="00000000">
      <w:pPr>
        <w:pStyle w:val="2"/>
        <w:numPr>
          <w:ilvl w:val="0"/>
          <w:numId w:val="8"/>
        </w:numPr>
        <w:spacing w:before="120" w:after="120" w:line="415" w:lineRule="auto"/>
        <w:rPr>
          <w:rFonts w:ascii="黑体" w:eastAsia="黑体" w:hAnsi="黑体" w:hint="eastAsia"/>
          <w:b w:val="0"/>
          <w:sz w:val="18"/>
          <w:szCs w:val="18"/>
        </w:rPr>
      </w:pPr>
      <w:bookmarkStart w:id="43" w:name="_Toc25228371"/>
      <w:bookmarkStart w:id="44" w:name="_Toc178107298"/>
      <w:r>
        <w:rPr>
          <w:rFonts w:ascii="黑体" w:eastAsia="黑体" w:hAnsi="黑体" w:hint="eastAsia"/>
          <w:b w:val="0"/>
          <w:sz w:val="18"/>
          <w:szCs w:val="18"/>
        </w:rPr>
        <w:lastRenderedPageBreak/>
        <w:t>阵地选择</w:t>
      </w:r>
      <w:bookmarkEnd w:id="43"/>
      <w:bookmarkEnd w:id="44"/>
    </w:p>
    <w:p w14:paraId="55E9B7D1"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安装架设地点一般应位于相对高点、满足探测主要区域的通视，避免电磁波的多径反射影响，应满足《民用机场飞行区技术标准》（MH 5001-2021）对障碍物高度的限制，不应穿透机场障碍物限制面。</w:t>
      </w:r>
    </w:p>
    <w:p w14:paraId="023DBAED" w14:textId="77777777" w:rsidR="007C390B" w:rsidRDefault="00000000">
      <w:pPr>
        <w:pStyle w:val="2"/>
        <w:numPr>
          <w:ilvl w:val="0"/>
          <w:numId w:val="8"/>
        </w:numPr>
        <w:spacing w:before="120" w:after="120" w:line="415" w:lineRule="auto"/>
        <w:rPr>
          <w:rFonts w:ascii="黑体" w:eastAsia="黑体" w:hAnsi="黑体" w:hint="eastAsia"/>
          <w:b w:val="0"/>
          <w:sz w:val="18"/>
          <w:szCs w:val="18"/>
        </w:rPr>
      </w:pPr>
      <w:bookmarkStart w:id="45" w:name="_Toc25228373"/>
      <w:bookmarkStart w:id="46" w:name="_Toc178107299"/>
      <w:r>
        <w:rPr>
          <w:rFonts w:ascii="黑体" w:eastAsia="黑体" w:hAnsi="黑体" w:hint="eastAsia"/>
          <w:b w:val="0"/>
          <w:sz w:val="18"/>
          <w:szCs w:val="18"/>
        </w:rPr>
        <w:t>安装部署地形条件</w:t>
      </w:r>
      <w:bookmarkEnd w:id="45"/>
      <w:bookmarkEnd w:id="46"/>
    </w:p>
    <w:p w14:paraId="1538BC17"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——系统监测设备</w:t>
      </w:r>
      <w:r>
        <w:rPr>
          <w:rFonts w:asciiTheme="minorEastAsia" w:hAnsiTheme="minorEastAsia" w:cs="Times New Roman"/>
          <w:sz w:val="18"/>
          <w:szCs w:val="18"/>
        </w:rPr>
        <w:t>架设高度应不低于周边</w:t>
      </w:r>
      <w:r>
        <w:rPr>
          <w:rFonts w:asciiTheme="minorEastAsia" w:hAnsiTheme="minorEastAsia" w:cs="Times New Roman" w:hint="eastAsia"/>
          <w:sz w:val="18"/>
          <w:szCs w:val="18"/>
        </w:rPr>
        <w:t>遮蔽物</w:t>
      </w:r>
      <w:r>
        <w:rPr>
          <w:rFonts w:asciiTheme="minorEastAsia" w:hAnsiTheme="minorEastAsia" w:cs="Times New Roman"/>
          <w:sz w:val="18"/>
          <w:szCs w:val="18"/>
        </w:rPr>
        <w:t>和树木。</w:t>
      </w:r>
    </w:p>
    <w:p w14:paraId="3C94755B"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——如设备安装</w:t>
      </w:r>
      <w:r>
        <w:rPr>
          <w:rFonts w:asciiTheme="minorEastAsia" w:hAnsiTheme="minorEastAsia" w:cs="Times New Roman"/>
          <w:sz w:val="18"/>
          <w:szCs w:val="18"/>
        </w:rPr>
        <w:t>在架设塔</w:t>
      </w:r>
      <w:r>
        <w:rPr>
          <w:rFonts w:asciiTheme="minorEastAsia" w:hAnsiTheme="minorEastAsia" w:cs="Times New Roman" w:hint="eastAsia"/>
          <w:sz w:val="18"/>
          <w:szCs w:val="18"/>
        </w:rPr>
        <w:t>上</w:t>
      </w:r>
      <w:r>
        <w:rPr>
          <w:rFonts w:asciiTheme="minorEastAsia" w:hAnsiTheme="minorEastAsia" w:cs="Times New Roman"/>
          <w:sz w:val="18"/>
          <w:szCs w:val="18"/>
        </w:rPr>
        <w:t>，架设塔承载能力除设备自身重量外，还应考虑设备架设安装期间所需的辅助设备、安装人员的重量。</w:t>
      </w:r>
    </w:p>
    <w:p w14:paraId="2666FAFA"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——安装设备</w:t>
      </w:r>
      <w:r>
        <w:rPr>
          <w:rFonts w:asciiTheme="minorEastAsia" w:hAnsiTheme="minorEastAsia" w:cs="Times New Roman"/>
          <w:sz w:val="18"/>
          <w:szCs w:val="18"/>
        </w:rPr>
        <w:t>的支架或架设塔</w:t>
      </w:r>
      <w:r>
        <w:rPr>
          <w:rFonts w:asciiTheme="minorEastAsia" w:hAnsiTheme="minorEastAsia" w:cs="Times New Roman" w:hint="eastAsia"/>
          <w:sz w:val="18"/>
          <w:szCs w:val="18"/>
        </w:rPr>
        <w:t>，</w:t>
      </w:r>
      <w:r>
        <w:rPr>
          <w:rFonts w:asciiTheme="minorEastAsia" w:hAnsiTheme="minorEastAsia" w:cs="Times New Roman"/>
          <w:sz w:val="18"/>
          <w:szCs w:val="18"/>
        </w:rPr>
        <w:t>抗风能力应不低于当地50年一遇最大</w:t>
      </w:r>
      <w:r>
        <w:rPr>
          <w:rFonts w:asciiTheme="minorEastAsia" w:hAnsiTheme="minorEastAsia" w:cs="Times New Roman" w:hint="eastAsia"/>
          <w:sz w:val="18"/>
          <w:szCs w:val="18"/>
        </w:rPr>
        <w:t>平均</w:t>
      </w:r>
      <w:r>
        <w:rPr>
          <w:rFonts w:asciiTheme="minorEastAsia" w:hAnsiTheme="minorEastAsia" w:cs="Times New Roman"/>
          <w:sz w:val="18"/>
          <w:szCs w:val="18"/>
        </w:rPr>
        <w:t>风速。</w:t>
      </w:r>
    </w:p>
    <w:p w14:paraId="57B71745" w14:textId="77777777" w:rsidR="007C390B" w:rsidRDefault="00000000">
      <w:pPr>
        <w:pStyle w:val="2"/>
        <w:numPr>
          <w:ilvl w:val="0"/>
          <w:numId w:val="8"/>
        </w:numPr>
        <w:spacing w:before="120" w:after="120" w:line="415" w:lineRule="auto"/>
        <w:rPr>
          <w:rFonts w:ascii="黑体" w:eastAsia="黑体" w:hAnsi="黑体" w:hint="eastAsia"/>
          <w:b w:val="0"/>
          <w:sz w:val="18"/>
          <w:szCs w:val="18"/>
        </w:rPr>
      </w:pPr>
      <w:bookmarkStart w:id="47" w:name="_Toc25228374"/>
      <w:bookmarkStart w:id="48" w:name="_Toc178107300"/>
      <w:r>
        <w:rPr>
          <w:rFonts w:ascii="黑体" w:eastAsia="黑体" w:hAnsi="黑体" w:hint="eastAsia"/>
          <w:b w:val="0"/>
          <w:sz w:val="18"/>
          <w:szCs w:val="18"/>
        </w:rPr>
        <w:t>供电</w:t>
      </w:r>
      <w:bookmarkEnd w:id="47"/>
      <w:bookmarkEnd w:id="48"/>
    </w:p>
    <w:p w14:paraId="260492BA"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阵地供电一般采用市电供电，UPS为备用电源。UPS应为在线式，当市电电源中断时，供电系统应自动切换到UPS供电，并确保切换期间下游设备不断电。市电电源中断时，UPS设备应能向信息分析处理系统发出报警信息。</w:t>
      </w:r>
    </w:p>
    <w:p w14:paraId="187DA930"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系统在单相电压(220±22)V或三相电压(380±38)V的情况下应正常工作。</w:t>
      </w:r>
    </w:p>
    <w:p w14:paraId="27D05215" w14:textId="77777777" w:rsidR="007C390B" w:rsidRDefault="00000000">
      <w:pPr>
        <w:pStyle w:val="2"/>
        <w:numPr>
          <w:ilvl w:val="0"/>
          <w:numId w:val="8"/>
        </w:numPr>
        <w:spacing w:before="120" w:after="120" w:line="415" w:lineRule="auto"/>
        <w:rPr>
          <w:rFonts w:ascii="黑体" w:eastAsia="黑体" w:hAnsi="黑体" w:hint="eastAsia"/>
          <w:b w:val="0"/>
          <w:sz w:val="18"/>
          <w:szCs w:val="18"/>
        </w:rPr>
      </w:pPr>
      <w:bookmarkStart w:id="49" w:name="_Toc25228375"/>
      <w:bookmarkStart w:id="50" w:name="_Toc178107301"/>
      <w:r>
        <w:rPr>
          <w:rFonts w:ascii="黑体" w:eastAsia="黑体" w:hAnsi="黑体" w:hint="eastAsia"/>
          <w:b w:val="0"/>
          <w:sz w:val="18"/>
          <w:szCs w:val="18"/>
        </w:rPr>
        <w:t>雷电防护</w:t>
      </w:r>
      <w:bookmarkEnd w:id="49"/>
      <w:bookmarkEnd w:id="50"/>
    </w:p>
    <w:p w14:paraId="7DE9B994" w14:textId="77777777" w:rsidR="007C390B" w:rsidRDefault="00000000">
      <w:pPr>
        <w:pStyle w:val="af6"/>
        <w:numPr>
          <w:ilvl w:val="0"/>
          <w:numId w:val="9"/>
        </w:numPr>
        <w:tabs>
          <w:tab w:val="left" w:pos="630"/>
          <w:tab w:val="left" w:pos="840"/>
          <w:tab w:val="left" w:pos="1050"/>
        </w:tabs>
        <w:spacing w:line="480" w:lineRule="auto"/>
        <w:ind w:firstLineChars="0"/>
        <w:rPr>
          <w:rFonts w:ascii="黑体" w:eastAsia="黑体" w:hAnsi="黑体" w:hint="eastAsia"/>
          <w:sz w:val="18"/>
          <w:szCs w:val="18"/>
        </w:rPr>
      </w:pPr>
      <w:r>
        <w:rPr>
          <w:rFonts w:ascii="黑体" w:eastAsia="黑体" w:hAnsi="黑体" w:hint="eastAsia"/>
          <w:sz w:val="18"/>
          <w:szCs w:val="18"/>
        </w:rPr>
        <w:t>一般要求</w:t>
      </w:r>
    </w:p>
    <w:p w14:paraId="0A816DB0"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阵地防雷设施的设计、建设应符合《建筑物电子信息系统防雷技术规范》（GB 50343-2012）</w:t>
      </w:r>
      <w:r>
        <w:rPr>
          <w:rFonts w:asciiTheme="minorEastAsia" w:hAnsiTheme="minorEastAsia" w:cs="Times New Roman"/>
          <w:sz w:val="18"/>
          <w:szCs w:val="18"/>
        </w:rPr>
        <w:t>防雷设计要求</w:t>
      </w:r>
      <w:r>
        <w:rPr>
          <w:rFonts w:asciiTheme="minorEastAsia" w:hAnsiTheme="minorEastAsia" w:cs="Times New Roman" w:hint="eastAsia"/>
          <w:sz w:val="18"/>
          <w:szCs w:val="18"/>
        </w:rPr>
        <w:t>的规定。</w:t>
      </w:r>
    </w:p>
    <w:p w14:paraId="2259A36D" w14:textId="77777777" w:rsidR="007C390B" w:rsidRDefault="00000000">
      <w:pPr>
        <w:pStyle w:val="af6"/>
        <w:numPr>
          <w:ilvl w:val="0"/>
          <w:numId w:val="9"/>
        </w:numPr>
        <w:tabs>
          <w:tab w:val="left" w:pos="630"/>
          <w:tab w:val="left" w:pos="840"/>
          <w:tab w:val="left" w:pos="1050"/>
        </w:tabs>
        <w:spacing w:line="480" w:lineRule="auto"/>
        <w:ind w:firstLineChars="0"/>
        <w:rPr>
          <w:rFonts w:ascii="黑体" w:eastAsia="黑体" w:hAnsi="黑体" w:hint="eastAsia"/>
          <w:sz w:val="18"/>
          <w:szCs w:val="18"/>
        </w:rPr>
      </w:pPr>
      <w:r>
        <w:rPr>
          <w:rFonts w:ascii="黑体" w:eastAsia="黑体" w:hAnsi="黑体" w:hint="eastAsia"/>
          <w:sz w:val="18"/>
          <w:szCs w:val="18"/>
        </w:rPr>
        <w:t>具体要求</w:t>
      </w:r>
    </w:p>
    <w:p w14:paraId="63DF3FB2" w14:textId="77777777"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进、出建筑物的传输线路上，在直接雷击和全部雷电电磁场威胁的区域边界处应设置适配的信号线路浪涌保护器。被保护设备的端口处宜设置适配的信号浪涌保护器。网络交换机、集线器光电端机的配电箱内，应加装电源浪涌保护器</w:t>
      </w:r>
    </w:p>
    <w:p w14:paraId="069B8B3A" w14:textId="5A205FCD" w:rsidR="007C390B" w:rsidRDefault="00000000">
      <w:pPr>
        <w:ind w:firstLineChars="200" w:firstLine="360"/>
        <w:rPr>
          <w:rFonts w:asciiTheme="minorEastAsia" w:hAnsiTheme="minorEastAsia" w:cs="Times New Roman" w:hint="eastAsia"/>
          <w:sz w:val="18"/>
          <w:szCs w:val="18"/>
        </w:rPr>
      </w:pPr>
      <w:r>
        <w:rPr>
          <w:rFonts w:asciiTheme="minorEastAsia" w:hAnsiTheme="minorEastAsia" w:cs="Times New Roman" w:hint="eastAsia"/>
          <w:sz w:val="18"/>
          <w:szCs w:val="18"/>
        </w:rPr>
        <w:t>——入户处浪涌保护器的接地线应就近接至等电位接地端子板</w:t>
      </w:r>
      <w:r w:rsidR="0080014F">
        <w:rPr>
          <w:rFonts w:asciiTheme="minorEastAsia" w:hAnsiTheme="minorEastAsia" w:cs="Times New Roman" w:hint="eastAsia"/>
          <w:sz w:val="18"/>
          <w:szCs w:val="18"/>
        </w:rPr>
        <w:t>；</w:t>
      </w:r>
      <w:r>
        <w:rPr>
          <w:rFonts w:asciiTheme="minorEastAsia" w:hAnsiTheme="minorEastAsia" w:cs="Times New Roman" w:hint="eastAsia"/>
          <w:sz w:val="18"/>
          <w:szCs w:val="18"/>
        </w:rPr>
        <w:t>设备处信号浪涌保护器的接地线宜采用截面积不小于1.5mm的多股绝缘铜导线连接到机架或机房等电位连接网络上。计算机网络的安全保护接地、信号工作地、屏蔽接地、防</w:t>
      </w:r>
      <w:bookmarkStart w:id="51" w:name="_Toc25228376"/>
      <w:r>
        <w:rPr>
          <w:rFonts w:asciiTheme="minorEastAsia" w:hAnsiTheme="minorEastAsia" w:cs="Times New Roman" w:hint="eastAsia"/>
          <w:sz w:val="18"/>
          <w:szCs w:val="18"/>
        </w:rPr>
        <w:t>静电接地和浪涌保护器的接地等均应与局部等电位连接网络连接。</w:t>
      </w:r>
      <w:bookmarkEnd w:id="51"/>
    </w:p>
    <w:p w14:paraId="1838D157" w14:textId="77777777" w:rsidR="007C390B" w:rsidRDefault="007C390B">
      <w:pPr>
        <w:rPr>
          <w:rFonts w:asciiTheme="minorEastAsia" w:hAnsiTheme="minorEastAsia" w:cs="Times New Roman" w:hint="eastAsia"/>
          <w:sz w:val="18"/>
          <w:szCs w:val="18"/>
        </w:rPr>
      </w:pPr>
    </w:p>
    <w:p w14:paraId="56C3C2F5" w14:textId="77777777" w:rsidR="007C390B" w:rsidRDefault="00000000">
      <w:pPr>
        <w:pStyle w:val="1"/>
        <w:spacing w:before="120" w:after="120"/>
        <w:jc w:val="center"/>
        <w:rPr>
          <w:rFonts w:ascii="黑体" w:eastAsia="黑体" w:hAnsi="黑体" w:hint="eastAsia"/>
          <w:b w:val="0"/>
          <w:sz w:val="18"/>
          <w:szCs w:val="18"/>
        </w:rPr>
      </w:pPr>
      <w:bookmarkStart w:id="52" w:name="_Toc25228377"/>
      <w:bookmarkStart w:id="53" w:name="_Toc178107302"/>
      <w:r>
        <w:rPr>
          <w:rFonts w:ascii="黑体" w:eastAsia="黑体" w:hAnsi="黑体" w:hint="eastAsia"/>
          <w:b w:val="0"/>
          <w:sz w:val="18"/>
          <w:szCs w:val="18"/>
        </w:rPr>
        <w:t>参 考 文 献</w:t>
      </w:r>
      <w:bookmarkEnd w:id="52"/>
      <w:bookmarkEnd w:id="53"/>
    </w:p>
    <w:p w14:paraId="2F1B0E5E" w14:textId="77777777" w:rsidR="007C390B" w:rsidRDefault="00000000">
      <w:pPr>
        <w:pStyle w:val="af6"/>
        <w:numPr>
          <w:ilvl w:val="0"/>
          <w:numId w:val="10"/>
        </w:numPr>
        <w:ind w:left="426" w:firstLineChars="0" w:hanging="426"/>
        <w:rPr>
          <w:rFonts w:asciiTheme="minorEastAsia" w:hAnsiTheme="minorEastAsia" w:hint="eastAsia"/>
          <w:sz w:val="18"/>
          <w:szCs w:val="18"/>
        </w:rPr>
      </w:pPr>
      <w:r>
        <w:rPr>
          <w:rFonts w:asciiTheme="minorEastAsia" w:hAnsiTheme="minorEastAsia" w:hint="eastAsia"/>
          <w:sz w:val="18"/>
          <w:szCs w:val="18"/>
        </w:rPr>
        <w:t>AC-118-TM-2011-01 民用机场电磁环境保护区域划定规范与保护要求</w:t>
      </w:r>
    </w:p>
    <w:p w14:paraId="3C02EC10" w14:textId="77777777" w:rsidR="007C390B" w:rsidRDefault="00000000">
      <w:pPr>
        <w:pStyle w:val="af6"/>
        <w:numPr>
          <w:ilvl w:val="0"/>
          <w:numId w:val="10"/>
        </w:numPr>
        <w:ind w:left="426" w:firstLineChars="0" w:hanging="426"/>
        <w:rPr>
          <w:rFonts w:asciiTheme="minorEastAsia" w:hAnsiTheme="minorEastAsia" w:hint="eastAsia"/>
          <w:sz w:val="18"/>
          <w:szCs w:val="18"/>
        </w:rPr>
      </w:pPr>
      <w:r>
        <w:rPr>
          <w:rFonts w:asciiTheme="minorEastAsia" w:hAnsiTheme="minorEastAsia" w:hint="eastAsia"/>
          <w:sz w:val="18"/>
          <w:szCs w:val="18"/>
        </w:rPr>
        <w:t>T/CCAATB-0001-2019 民用机场无人驾驶航空器系统监测系统通用技术要求</w:t>
      </w:r>
    </w:p>
    <w:p w14:paraId="5726F954" w14:textId="77777777" w:rsidR="007C390B" w:rsidRDefault="007C390B">
      <w:pPr>
        <w:pStyle w:val="af6"/>
        <w:ind w:firstLineChars="0" w:firstLine="0"/>
        <w:rPr>
          <w:rFonts w:asciiTheme="minorEastAsia" w:hAnsiTheme="minorEastAsia" w:hint="eastAsia"/>
          <w:sz w:val="18"/>
          <w:szCs w:val="18"/>
        </w:rPr>
      </w:pPr>
    </w:p>
    <w:p w14:paraId="0D37EB5A" w14:textId="77777777" w:rsidR="007C390B" w:rsidRDefault="007C390B">
      <w:pPr>
        <w:pStyle w:val="af6"/>
        <w:ind w:firstLineChars="0" w:firstLine="0"/>
        <w:rPr>
          <w:rFonts w:asciiTheme="minorEastAsia" w:hAnsiTheme="minorEastAsia" w:hint="eastAsia"/>
          <w:sz w:val="18"/>
          <w:szCs w:val="18"/>
        </w:rPr>
      </w:pPr>
    </w:p>
    <w:p w14:paraId="54A95DBF" w14:textId="77777777" w:rsidR="0080014F" w:rsidRDefault="0080014F">
      <w:pPr>
        <w:pStyle w:val="af6"/>
        <w:ind w:firstLineChars="0" w:firstLine="0"/>
        <w:rPr>
          <w:rFonts w:asciiTheme="minorEastAsia" w:hAnsiTheme="minorEastAsia"/>
          <w:sz w:val="18"/>
          <w:szCs w:val="18"/>
        </w:rPr>
      </w:pPr>
    </w:p>
    <w:p w14:paraId="06945EB0" w14:textId="77777777" w:rsidR="0080014F" w:rsidRDefault="0080014F">
      <w:pPr>
        <w:pStyle w:val="af6"/>
        <w:ind w:firstLineChars="0" w:firstLine="0"/>
        <w:rPr>
          <w:rFonts w:asciiTheme="minorEastAsia" w:hAnsiTheme="minorEastAsia"/>
          <w:sz w:val="18"/>
          <w:szCs w:val="18"/>
        </w:rPr>
      </w:pPr>
    </w:p>
    <w:p w14:paraId="18B72F31" w14:textId="77777777" w:rsidR="0080014F" w:rsidRDefault="0080014F">
      <w:pPr>
        <w:widowControl/>
        <w:jc w:val="left"/>
        <w:rPr>
          <w:rFonts w:asciiTheme="minorEastAsia" w:hAnsiTheme="minorEastAsia" w:hint="eastAsia"/>
          <w:sz w:val="18"/>
          <w:szCs w:val="18"/>
        </w:rPr>
      </w:pPr>
      <w:r>
        <w:rPr>
          <w:rFonts w:asciiTheme="minorEastAsia" w:hAnsiTheme="minorEastAsia" w:hint="eastAsia"/>
          <w:sz w:val="18"/>
          <w:szCs w:val="18"/>
        </w:rPr>
        <w:br w:type="page"/>
      </w:r>
    </w:p>
    <w:p w14:paraId="56F1E793" w14:textId="06B877E0" w:rsidR="007C390B" w:rsidRPr="00044F5B" w:rsidRDefault="00000000" w:rsidP="00044F5B">
      <w:pPr>
        <w:pStyle w:val="1"/>
        <w:spacing w:before="120" w:after="120"/>
        <w:jc w:val="center"/>
        <w:rPr>
          <w:rFonts w:ascii="黑体" w:eastAsia="黑体" w:hAnsi="黑体" w:hint="eastAsia"/>
          <w:b w:val="0"/>
          <w:sz w:val="18"/>
          <w:szCs w:val="18"/>
        </w:rPr>
      </w:pPr>
      <w:bookmarkStart w:id="54" w:name="_Toc178107303"/>
      <w:r w:rsidRPr="00044F5B">
        <w:rPr>
          <w:rFonts w:ascii="黑体" w:eastAsia="黑体" w:hAnsi="黑体" w:hint="eastAsia"/>
          <w:b w:val="0"/>
          <w:sz w:val="18"/>
          <w:szCs w:val="18"/>
        </w:rPr>
        <w:lastRenderedPageBreak/>
        <w:t>附</w:t>
      </w:r>
      <w:r w:rsidR="00044F5B">
        <w:rPr>
          <w:rFonts w:ascii="黑体" w:eastAsia="黑体" w:hAnsi="黑体" w:hint="eastAsia"/>
          <w:b w:val="0"/>
          <w:sz w:val="18"/>
          <w:szCs w:val="18"/>
        </w:rPr>
        <w:t xml:space="preserve"> </w:t>
      </w:r>
      <w:r w:rsidRPr="00044F5B">
        <w:rPr>
          <w:rFonts w:ascii="黑体" w:eastAsia="黑体" w:hAnsi="黑体" w:hint="eastAsia"/>
          <w:b w:val="0"/>
          <w:sz w:val="18"/>
          <w:szCs w:val="18"/>
        </w:rPr>
        <w:t>录</w:t>
      </w:r>
      <w:bookmarkEnd w:id="54"/>
    </w:p>
    <w:p w14:paraId="194DDE9A" w14:textId="77777777" w:rsidR="007C390B" w:rsidRPr="00044F5B" w:rsidRDefault="00000000" w:rsidP="00044F5B">
      <w:pPr>
        <w:pStyle w:val="1"/>
        <w:numPr>
          <w:ilvl w:val="0"/>
          <w:numId w:val="12"/>
        </w:numPr>
        <w:spacing w:before="120" w:after="120"/>
        <w:rPr>
          <w:rFonts w:ascii="黑体" w:eastAsia="黑体" w:hAnsi="黑体" w:hint="eastAsia"/>
          <w:b w:val="0"/>
          <w:sz w:val="18"/>
          <w:szCs w:val="18"/>
        </w:rPr>
      </w:pPr>
      <w:bookmarkStart w:id="55" w:name="_Toc178107304"/>
      <w:r w:rsidRPr="00044F5B">
        <w:rPr>
          <w:rFonts w:ascii="黑体" w:eastAsia="黑体" w:hAnsi="黑体" w:hint="eastAsia"/>
          <w:b w:val="0"/>
          <w:sz w:val="18"/>
          <w:szCs w:val="18"/>
        </w:rPr>
        <w:t>可见光电视摄像机</w:t>
      </w:r>
      <w:bookmarkEnd w:id="55"/>
    </w:p>
    <w:p w14:paraId="5B61788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可见光电视摄像机包括远程可见光电视摄像机、中程可见光电视摄像机，应满足以下要求：</w:t>
      </w:r>
    </w:p>
    <w:p w14:paraId="455906C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 xml:space="preserve"> a) 光学系统</w:t>
      </w:r>
    </w:p>
    <w:p w14:paraId="03656A7E" w14:textId="09EEDDB3"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远程可见光电视摄像机：宽视场≥16°×9°,连续光学变焦≥60倍(不使用扩展镜的条件下) 通光口径≥90 mm, 镜头具有预置功能，支持自动聚焦：</w:t>
      </w:r>
    </w:p>
    <w:p w14:paraId="64B31CB8" w14:textId="2BBBDC9E"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中程可见光电视摄像机：宽视场≥27°×15°,连续光学变焦≥30倍(不使用扩展镜的条件下) 通光口径≥80mm, 镜头具有预置功能，支持自动聚焦。</w:t>
      </w:r>
    </w:p>
    <w:p w14:paraId="46619A7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  探测器</w:t>
      </w:r>
    </w:p>
    <w:p w14:paraId="29704025"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——成像器件：≥1/2"CCD或CMOS成像器件，能黑白、彩色自动切换；</w:t>
      </w:r>
    </w:p>
    <w:p w14:paraId="52598EA7" w14:textId="469A25AC"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分辨率：≥2560×1440:</w:t>
      </w:r>
    </w:p>
    <w:p w14:paraId="50C273E2" w14:textId="22A408B5"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图像帧率：≥25 fps:</w:t>
      </w:r>
    </w:p>
    <w:p w14:paraId="4EE48F6D"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——灵敏度：黑白模式优于0.011x, 彩色模式优于0.1 Ix。</w:t>
      </w:r>
    </w:p>
    <w:p w14:paraId="315F18C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c)编码标准</w:t>
      </w:r>
    </w:p>
    <w:p w14:paraId="2846250B" w14:textId="77F27A1B"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r>
      <w:r>
        <w:rPr>
          <w:rFonts w:asciiTheme="minorEastAsia" w:hAnsiTheme="minorEastAsia" w:hint="eastAsia"/>
          <w:sz w:val="18"/>
          <w:szCs w:val="18"/>
        </w:rPr>
        <w:tab/>
        <w:t>支持H.264/H.265/MPEG-4/MJPEG编码格式，宜满足GB/T 33475.2或GB/T 25724的相关要求。</w:t>
      </w:r>
    </w:p>
    <w:p w14:paraId="2607EAE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d)图像质量</w:t>
      </w:r>
    </w:p>
    <w:p w14:paraId="18CBFDA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在良好照明情况下，将国际三线靶标板放在距可见光电视摄像机500m 处，昼间视频图像主观评价应达到4级以上，夜间图像质量应清晰、无明显斑点噪声。</w:t>
      </w:r>
    </w:p>
    <w:p w14:paraId="64CDF588"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e) 作用距离</w:t>
      </w:r>
    </w:p>
    <w:p w14:paraId="4C515FC3" w14:textId="7E45B74A"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远程可见光电视摄像机：对单体鸽子的探测距离不小于5km</w:t>
      </w:r>
      <w:r w:rsidR="0080014F">
        <w:rPr>
          <w:rFonts w:asciiTheme="minorEastAsia" w:hAnsiTheme="minorEastAsia" w:hint="eastAsia"/>
          <w:sz w:val="18"/>
          <w:szCs w:val="18"/>
        </w:rPr>
        <w:t>；</w:t>
      </w:r>
    </w:p>
    <w:p w14:paraId="68D3914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中程可见光电视摄像机：对单体鸽子的探测距离不小3 km。</w:t>
      </w:r>
    </w:p>
    <w:p w14:paraId="17786D84"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注：以上探测距离是指在能见度不小于15km、温度25 ℃和湿度80%、目标与背景温差不小于5k 条件下的作用距离。</w:t>
      </w:r>
    </w:p>
    <w:p w14:paraId="020E20F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f)透雾能力</w:t>
      </w:r>
    </w:p>
    <w:p w14:paraId="73129C08"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能见度为0.5 km～7 km时，透雾观察距离大于能见度1.7倍以上。</w:t>
      </w:r>
    </w:p>
    <w:p w14:paraId="2BF8E0FC" w14:textId="77777777" w:rsidR="007C390B" w:rsidRPr="00044F5B" w:rsidRDefault="00000000" w:rsidP="00044F5B">
      <w:pPr>
        <w:pStyle w:val="1"/>
        <w:numPr>
          <w:ilvl w:val="0"/>
          <w:numId w:val="12"/>
        </w:numPr>
        <w:spacing w:before="120" w:after="120"/>
        <w:rPr>
          <w:rFonts w:ascii="黑体" w:eastAsia="黑体" w:hAnsi="黑体" w:hint="eastAsia"/>
          <w:b w:val="0"/>
          <w:sz w:val="18"/>
          <w:szCs w:val="18"/>
        </w:rPr>
      </w:pPr>
      <w:bookmarkStart w:id="56" w:name="_Toc178107305"/>
      <w:r w:rsidRPr="00044F5B">
        <w:rPr>
          <w:rFonts w:ascii="黑体" w:eastAsia="黑体" w:hAnsi="黑体" w:hint="eastAsia"/>
          <w:b w:val="0"/>
          <w:sz w:val="18"/>
          <w:szCs w:val="18"/>
        </w:rPr>
        <w:t>非制冷红外热像仪</w:t>
      </w:r>
      <w:bookmarkEnd w:id="56"/>
    </w:p>
    <w:p w14:paraId="05DBFAB1"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 xml:space="preserve">非制冷红外热像仪包括远程非制冷红外热像仪、中程非制冷红外热像仪，应满足以下要求： </w:t>
      </w:r>
    </w:p>
    <w:p w14:paraId="632D154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a)光学系统</w:t>
      </w:r>
    </w:p>
    <w:p w14:paraId="5396B28A"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远程非制冷红外热像仪：宽视场≥19°×15°,连续光学变焦≥10倍，通光口径≥150 mm</w:t>
      </w:r>
    </w:p>
    <w:p w14:paraId="574C3F3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中程非制冷红外热像仪：宽视场≥10°×7.5°,连续光学变焦≥5倍，通光口径≥120 mm。</w:t>
      </w:r>
    </w:p>
    <w:p w14:paraId="2322B83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b)探测器</w:t>
      </w:r>
    </w:p>
    <w:p w14:paraId="0602D50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像元材料：氧化钒或多晶硅红外探测器：</w:t>
      </w:r>
    </w:p>
    <w:p w14:paraId="35B3315B" w14:textId="2A435CA3"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分辨率：≥640×512</w:t>
      </w:r>
      <w:r w:rsidR="0080014F">
        <w:rPr>
          <w:rFonts w:asciiTheme="minorEastAsia" w:hAnsiTheme="minorEastAsia" w:hint="eastAsia"/>
          <w:sz w:val="18"/>
          <w:szCs w:val="18"/>
        </w:rPr>
        <w:t>；</w:t>
      </w:r>
    </w:p>
    <w:p w14:paraId="3679324C" w14:textId="0BEAA92B"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启动时间：≤20s</w:t>
      </w:r>
      <w:r w:rsidR="0080014F">
        <w:rPr>
          <w:rFonts w:asciiTheme="minorEastAsia" w:hAnsiTheme="minorEastAsia" w:hint="eastAsia"/>
          <w:sz w:val="18"/>
          <w:szCs w:val="18"/>
        </w:rPr>
        <w:t>；</w:t>
      </w:r>
    </w:p>
    <w:p w14:paraId="628B56F6"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工作波段：8～14 μm。</w:t>
      </w:r>
    </w:p>
    <w:p w14:paraId="169414E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c)编码标准</w:t>
      </w:r>
    </w:p>
    <w:p w14:paraId="49F2AD38"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支持H.264/H.265/MPEG-4/MJPEG编码格式，宜满足GB/T 33475.2或GB/T 25724的相关要 求。</w:t>
      </w:r>
    </w:p>
    <w:p w14:paraId="7DEC2C3C"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d)图像质量</w:t>
      </w:r>
    </w:p>
    <w:p w14:paraId="6869F36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 xml:space="preserve"> 夜间图像质量应清晰、无明显斑点噪声。</w:t>
      </w:r>
    </w:p>
    <w:p w14:paraId="43ABAF21"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lastRenderedPageBreak/>
        <w:t>e) 作用距离</w:t>
      </w:r>
    </w:p>
    <w:p w14:paraId="2C6A505E" w14:textId="7C04D60A"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远程非制冷红外热像仪：对单体鸽子的探测距离不小于2.5 km</w:t>
      </w:r>
      <w:r w:rsidR="0080014F">
        <w:rPr>
          <w:rFonts w:asciiTheme="minorEastAsia" w:hAnsiTheme="minorEastAsia" w:hint="eastAsia"/>
          <w:sz w:val="18"/>
          <w:szCs w:val="18"/>
        </w:rPr>
        <w:t>；</w:t>
      </w:r>
    </w:p>
    <w:p w14:paraId="0599F5A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中程非制冷红外热像仪：对单体鸽子的探测距离不小于1.3 km。</w:t>
      </w:r>
    </w:p>
    <w:p w14:paraId="7E71B06D" w14:textId="77777777" w:rsidR="007C390B" w:rsidRPr="00044F5B" w:rsidRDefault="00000000" w:rsidP="00044F5B">
      <w:pPr>
        <w:pStyle w:val="1"/>
        <w:numPr>
          <w:ilvl w:val="0"/>
          <w:numId w:val="12"/>
        </w:numPr>
        <w:spacing w:before="120" w:after="120"/>
        <w:rPr>
          <w:rFonts w:ascii="黑体" w:eastAsia="黑体" w:hAnsi="黑体" w:hint="eastAsia"/>
          <w:b w:val="0"/>
          <w:sz w:val="18"/>
          <w:szCs w:val="18"/>
        </w:rPr>
      </w:pPr>
      <w:bookmarkStart w:id="57" w:name="_Toc178107306"/>
      <w:r w:rsidRPr="00044F5B">
        <w:rPr>
          <w:rFonts w:ascii="黑体" w:eastAsia="黑体" w:hAnsi="黑体" w:hint="eastAsia"/>
          <w:b w:val="0"/>
          <w:sz w:val="18"/>
          <w:szCs w:val="18"/>
        </w:rPr>
        <w:t>制冷型红外热像仪</w:t>
      </w:r>
      <w:bookmarkEnd w:id="57"/>
    </w:p>
    <w:p w14:paraId="6A8A3E9B"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制冷型红外热像仪应满足以下要求：</w:t>
      </w:r>
    </w:p>
    <w:p w14:paraId="5490A7A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a)光学系统</w:t>
      </w:r>
    </w:p>
    <w:p w14:paraId="4C7BDE33"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——宽视场≥24°×19°,光学连续变焦≥20倍。</w:t>
      </w:r>
    </w:p>
    <w:p w14:paraId="47081707"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b)探测器</w:t>
      </w:r>
    </w:p>
    <w:p w14:paraId="1C6852D8"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像元材料：碲镉汞或锑化铟：</w:t>
      </w:r>
    </w:p>
    <w:p w14:paraId="693EE023" w14:textId="32E4032E"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——分辨率：≥640×512</w:t>
      </w:r>
      <w:r w:rsidR="0080014F">
        <w:rPr>
          <w:rFonts w:asciiTheme="minorEastAsia" w:hAnsiTheme="minorEastAsia" w:hint="eastAsia"/>
          <w:sz w:val="18"/>
          <w:szCs w:val="18"/>
        </w:rPr>
        <w:t>；</w:t>
      </w:r>
    </w:p>
    <w:p w14:paraId="2C299D58" w14:textId="64809945"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——启动时间：≤10 min</w:t>
      </w:r>
      <w:r w:rsidR="0080014F">
        <w:rPr>
          <w:rFonts w:asciiTheme="minorEastAsia" w:hAnsiTheme="minorEastAsia" w:hint="eastAsia"/>
          <w:sz w:val="18"/>
          <w:szCs w:val="18"/>
        </w:rPr>
        <w:t>；</w:t>
      </w:r>
    </w:p>
    <w:p w14:paraId="538611C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 xml:space="preserve"> 制冷方式：斯特林制冷或集成制冷：</w:t>
      </w:r>
    </w:p>
    <w:p w14:paraId="596422A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工作波段：3～5 μm或8～12 μm.</w:t>
      </w:r>
    </w:p>
    <w:p w14:paraId="719359E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c)编码标准</w:t>
      </w:r>
    </w:p>
    <w:p w14:paraId="3CEDEEC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支持H.264/H.265/MPEG-4/MJPEG编码格式，宜满足GB/T 33475.2或GB/T 25724的相关要 求。</w:t>
      </w:r>
    </w:p>
    <w:p w14:paraId="0EEF2BAE"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d)作用距离</w:t>
      </w:r>
    </w:p>
    <w:p w14:paraId="086B79B2"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b/>
        <w:t>对单体鸽子目标的探测距离不小于6km</w:t>
      </w:r>
    </w:p>
    <w:p w14:paraId="1E286015" w14:textId="77777777" w:rsidR="007C390B" w:rsidRPr="00044F5B" w:rsidRDefault="00000000" w:rsidP="00044F5B">
      <w:pPr>
        <w:pStyle w:val="1"/>
        <w:numPr>
          <w:ilvl w:val="0"/>
          <w:numId w:val="12"/>
        </w:numPr>
        <w:spacing w:before="120" w:after="120"/>
        <w:rPr>
          <w:rFonts w:ascii="黑体" w:eastAsia="黑体" w:hAnsi="黑体" w:hint="eastAsia"/>
          <w:b w:val="0"/>
          <w:sz w:val="18"/>
          <w:szCs w:val="18"/>
        </w:rPr>
      </w:pPr>
      <w:bookmarkStart w:id="58" w:name="_Toc178107307"/>
      <w:r w:rsidRPr="00044F5B">
        <w:rPr>
          <w:rFonts w:ascii="黑体" w:eastAsia="黑体" w:hAnsi="黑体" w:hint="eastAsia"/>
          <w:b w:val="0"/>
          <w:sz w:val="18"/>
          <w:szCs w:val="18"/>
        </w:rPr>
        <w:t>转台</w:t>
      </w:r>
      <w:bookmarkEnd w:id="58"/>
    </w:p>
    <w:p w14:paraId="0DFAC4DF" w14:textId="7777777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转台包括重型转台和中型转台，用于搭载可见光电视摄像机和红外热像仪，应满足以下要求：</w:t>
      </w:r>
    </w:p>
    <w:p w14:paraId="685F5E2D" w14:textId="6C3F58B4"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a)最大方位回转速度：≥45°/s</w:t>
      </w:r>
      <w:r w:rsidR="0080014F">
        <w:rPr>
          <w:rFonts w:asciiTheme="minorEastAsia" w:hAnsiTheme="minorEastAsia" w:hint="eastAsia"/>
          <w:sz w:val="18"/>
          <w:szCs w:val="18"/>
        </w:rPr>
        <w:t>；</w:t>
      </w:r>
    </w:p>
    <w:p w14:paraId="2DACC2E9" w14:textId="515BC5A7"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b)最大方位回转加速度：≥6°/s²</w:t>
      </w:r>
      <w:r w:rsidR="0080014F">
        <w:rPr>
          <w:rFonts w:asciiTheme="minorEastAsia" w:hAnsiTheme="minorEastAsia" w:hint="eastAsia"/>
          <w:sz w:val="18"/>
          <w:szCs w:val="18"/>
        </w:rPr>
        <w:t>；</w:t>
      </w:r>
    </w:p>
    <w:p w14:paraId="57BE20F6" w14:textId="33CC77F6"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c)最小方位回转速度：≤0.1°/s</w:t>
      </w:r>
      <w:r w:rsidR="0080014F">
        <w:rPr>
          <w:rFonts w:asciiTheme="minorEastAsia" w:hAnsiTheme="minorEastAsia" w:hint="eastAsia"/>
          <w:sz w:val="18"/>
          <w:szCs w:val="18"/>
        </w:rPr>
        <w:t>；</w:t>
      </w:r>
    </w:p>
    <w:p w14:paraId="34035FAD" w14:textId="421DB62E"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d)最大俯仰回转速度：≥3°/s</w:t>
      </w:r>
      <w:r w:rsidR="0080014F">
        <w:rPr>
          <w:rFonts w:asciiTheme="minorEastAsia" w:hAnsiTheme="minorEastAsia" w:hint="eastAsia"/>
          <w:sz w:val="18"/>
          <w:szCs w:val="18"/>
        </w:rPr>
        <w:t>；</w:t>
      </w:r>
    </w:p>
    <w:p w14:paraId="007A2F51" w14:textId="03AC6DF5"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e)最大俯仰回转加速度：≥60°/s²</w:t>
      </w:r>
      <w:r w:rsidR="0080014F">
        <w:rPr>
          <w:rFonts w:asciiTheme="minorEastAsia" w:hAnsiTheme="minorEastAsia" w:hint="eastAsia"/>
          <w:sz w:val="18"/>
          <w:szCs w:val="18"/>
        </w:rPr>
        <w:t>；</w:t>
      </w:r>
    </w:p>
    <w:p w14:paraId="6A75E421" w14:textId="532DBCEA"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f)最小俯仰回转速度：≤0.1°/s</w:t>
      </w:r>
      <w:r w:rsidR="0080014F">
        <w:rPr>
          <w:rFonts w:asciiTheme="minorEastAsia" w:hAnsiTheme="minorEastAsia" w:hint="eastAsia"/>
          <w:sz w:val="18"/>
          <w:szCs w:val="18"/>
        </w:rPr>
        <w:t>；</w:t>
      </w:r>
    </w:p>
    <w:p w14:paraId="47BDBE8D" w14:textId="4A9D8BA5"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g)方位转动范围：0°</w:t>
      </w:r>
      <w:r w:rsidR="0080014F" w:rsidRPr="0080014F">
        <w:rPr>
          <w:rFonts w:asciiTheme="minorEastAsia" w:hAnsiTheme="minorEastAsia" w:hint="eastAsia"/>
          <w:sz w:val="18"/>
          <w:szCs w:val="18"/>
        </w:rPr>
        <w:t>～</w:t>
      </w:r>
      <w:r>
        <w:rPr>
          <w:rFonts w:asciiTheme="minorEastAsia" w:hAnsiTheme="minorEastAsia" w:hint="eastAsia"/>
          <w:sz w:val="18"/>
          <w:szCs w:val="18"/>
        </w:rPr>
        <w:t>360°连续旋转：</w:t>
      </w:r>
    </w:p>
    <w:p w14:paraId="5543F020" w14:textId="1D313DF8"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h)俯仰转动范围： -45°</w:t>
      </w:r>
      <w:r w:rsidR="0080014F">
        <w:rPr>
          <w:rFonts w:asciiTheme="minorEastAsia" w:hAnsiTheme="minorEastAsia" w:hint="eastAsia"/>
          <w:sz w:val="18"/>
          <w:szCs w:val="18"/>
        </w:rPr>
        <w:t>～</w:t>
      </w:r>
      <w:r>
        <w:rPr>
          <w:rFonts w:asciiTheme="minorEastAsia" w:hAnsiTheme="minorEastAsia" w:hint="eastAsia"/>
          <w:sz w:val="18"/>
          <w:szCs w:val="18"/>
        </w:rPr>
        <w:t>+45°</w:t>
      </w:r>
      <w:r w:rsidR="0080014F">
        <w:rPr>
          <w:rFonts w:asciiTheme="minorEastAsia" w:hAnsiTheme="minorEastAsia" w:hint="eastAsia"/>
          <w:sz w:val="18"/>
          <w:szCs w:val="18"/>
        </w:rPr>
        <w:t>；</w:t>
      </w:r>
    </w:p>
    <w:p w14:paraId="2A5FF1B7" w14:textId="7283EC48"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i)回归精度：≤0.1°</w:t>
      </w:r>
      <w:r w:rsidR="0080014F">
        <w:rPr>
          <w:rFonts w:asciiTheme="minorEastAsia" w:hAnsiTheme="minorEastAsia" w:hint="eastAsia"/>
          <w:sz w:val="18"/>
          <w:szCs w:val="18"/>
        </w:rPr>
        <w:t>；</w:t>
      </w:r>
    </w:p>
    <w:p w14:paraId="3DC8B726" w14:textId="093BAA11"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j)预置位数：≥256</w:t>
      </w:r>
      <w:r w:rsidR="0080014F">
        <w:rPr>
          <w:rFonts w:asciiTheme="minorEastAsia" w:hAnsiTheme="minorEastAsia" w:hint="eastAsia"/>
          <w:sz w:val="18"/>
          <w:szCs w:val="18"/>
        </w:rPr>
        <w:t>；</w:t>
      </w:r>
    </w:p>
    <w:p w14:paraId="5826F316" w14:textId="3484C741" w:rsidR="007C390B" w:rsidRDefault="00000000">
      <w:pPr>
        <w:ind w:firstLineChars="200" w:firstLine="360"/>
        <w:rPr>
          <w:rFonts w:asciiTheme="minorEastAsia" w:hAnsiTheme="minorEastAsia" w:hint="eastAsia"/>
          <w:sz w:val="18"/>
          <w:szCs w:val="18"/>
        </w:rPr>
      </w:pPr>
      <w:r>
        <w:rPr>
          <w:rFonts w:asciiTheme="minorEastAsia" w:hAnsiTheme="minorEastAsia" w:hint="eastAsia"/>
          <w:sz w:val="18"/>
          <w:szCs w:val="18"/>
        </w:rPr>
        <w:t>k)防护等级：不低于IP66。</w:t>
      </w:r>
    </w:p>
    <w:p w14:paraId="69487B5D" w14:textId="77777777" w:rsidR="007C390B" w:rsidRDefault="007C390B">
      <w:pPr>
        <w:pStyle w:val="af6"/>
        <w:ind w:firstLineChars="0" w:firstLine="0"/>
        <w:rPr>
          <w:rFonts w:asciiTheme="minorEastAsia" w:hAnsiTheme="minorEastAsia" w:hint="eastAsia"/>
          <w:sz w:val="18"/>
          <w:szCs w:val="18"/>
        </w:rPr>
      </w:pPr>
    </w:p>
    <w:sectPr w:rsidR="007C390B">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F556" w14:textId="77777777" w:rsidR="00A10534" w:rsidRDefault="00A10534">
      <w:r>
        <w:separator/>
      </w:r>
    </w:p>
  </w:endnote>
  <w:endnote w:type="continuationSeparator" w:id="0">
    <w:p w14:paraId="6E32089F" w14:textId="77777777" w:rsidR="00A10534" w:rsidRDefault="00A1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光小标宋_CNKI">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56324021"/>
    </w:sdtPr>
    <w:sdtContent>
      <w:p w14:paraId="3110C479" w14:textId="77777777" w:rsidR="007C390B" w:rsidRDefault="00000000">
        <w:pPr>
          <w:pStyle w:val="ad"/>
          <w:jc w:val="center"/>
          <w:rPr>
            <w:rFonts w:ascii="Times New Roman" w:hAnsi="Times New Roman" w:cs="Times New Roman"/>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56324036"/>
    </w:sdtPr>
    <w:sdtContent>
      <w:p w14:paraId="2E731A7A" w14:textId="77777777" w:rsidR="007C390B"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D25C" w14:textId="77777777" w:rsidR="007C390B" w:rsidRDefault="00000000">
    <w:pPr>
      <w:pStyle w:val="ad"/>
      <w:tabs>
        <w:tab w:val="left" w:pos="7797"/>
      </w:tab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5E87" w14:textId="77777777" w:rsidR="00A10534" w:rsidRDefault="00A10534">
      <w:r>
        <w:separator/>
      </w:r>
    </w:p>
  </w:footnote>
  <w:footnote w:type="continuationSeparator" w:id="0">
    <w:p w14:paraId="6D38BFB4" w14:textId="77777777" w:rsidR="00A10534" w:rsidRDefault="00A1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766F" w14:textId="77777777" w:rsidR="007C390B" w:rsidRDefault="007C390B">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C72737"/>
    <w:multiLevelType w:val="multilevel"/>
    <w:tmpl w:val="F3C72737"/>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0EEFDE9A"/>
    <w:multiLevelType w:val="multilevel"/>
    <w:tmpl w:val="0EEFDE9A"/>
    <w:lvl w:ilvl="0">
      <w:start w:val="5"/>
      <w:numFmt w:val="decimal"/>
      <w:lvlText w:val="%1."/>
      <w:lvlJc w:val="left"/>
      <w:pPr>
        <w:ind w:left="425" w:hanging="425"/>
      </w:pPr>
      <w:rPr>
        <w:rFonts w:ascii="宋体" w:eastAsia="宋体" w:hAnsi="宋体" w:cs="宋体" w:hint="default"/>
      </w:rPr>
    </w:lvl>
    <w:lvl w:ilvl="1">
      <w:start w:val="3"/>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13D91566"/>
    <w:multiLevelType w:val="multilevel"/>
    <w:tmpl w:val="13D91566"/>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AE287B"/>
    <w:multiLevelType w:val="multilevel"/>
    <w:tmpl w:val="17AE287B"/>
    <w:lvl w:ilvl="0">
      <w:start w:val="1"/>
      <w:numFmt w:val="decimal"/>
      <w:lvlText w:val="[%1] "/>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C4F7B46"/>
    <w:multiLevelType w:val="multilevel"/>
    <w:tmpl w:val="2C4F7B46"/>
    <w:lvl w:ilvl="0">
      <w:start w:val="1"/>
      <w:numFmt w:val="decimal"/>
      <w:lvlText w:val="%1 "/>
      <w:lvlJc w:val="left"/>
      <w:pPr>
        <w:ind w:left="420" w:hanging="420"/>
      </w:pPr>
      <w:rPr>
        <w:rFonts w:ascii="黑体" w:eastAsia="黑体" w:hAnsi="黑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35426F89"/>
    <w:multiLevelType w:val="multilevel"/>
    <w:tmpl w:val="35426F89"/>
    <w:lvl w:ilvl="0">
      <w:start w:val="1"/>
      <w:numFmt w:val="decimal"/>
      <w:lvlText w:val="6.6.%1"/>
      <w:lvlJc w:val="left"/>
      <w:pPr>
        <w:ind w:left="420" w:hanging="420"/>
      </w:pPr>
      <w:rPr>
        <w:rFonts w:hint="eastAsia"/>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584521"/>
    <w:multiLevelType w:val="multilevel"/>
    <w:tmpl w:val="4B584521"/>
    <w:lvl w:ilvl="0">
      <w:start w:val="1"/>
      <w:numFmt w:val="decimal"/>
      <w:lvlText w:val="3.1.%1 "/>
      <w:lvlJc w:val="left"/>
      <w:pPr>
        <w:ind w:left="420" w:hanging="420"/>
      </w:pPr>
      <w:rPr>
        <w:rFonts w:ascii="黑体" w:eastAsia="黑体" w:hAnsi="黑体" w:cs="Times New Roman" w:hint="default"/>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61548B"/>
    <w:multiLevelType w:val="multilevel"/>
    <w:tmpl w:val="5B61548B"/>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8567510"/>
    <w:multiLevelType w:val="multilevel"/>
    <w:tmpl w:val="2C4F7B46"/>
    <w:lvl w:ilvl="0">
      <w:start w:val="1"/>
      <w:numFmt w:val="decimal"/>
      <w:lvlText w:val="%1 "/>
      <w:lvlJc w:val="left"/>
      <w:pPr>
        <w:ind w:left="420" w:hanging="420"/>
      </w:pPr>
      <w:rPr>
        <w:rFonts w:ascii="黑体" w:eastAsia="黑体" w:hAnsi="黑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5935DD5"/>
    <w:multiLevelType w:val="multilevel"/>
    <w:tmpl w:val="75935DD5"/>
    <w:lvl w:ilvl="0">
      <w:start w:val="1"/>
      <w:numFmt w:val="decimal"/>
      <w:lvlText w:val="3.%1"/>
      <w:lvlJc w:val="left"/>
      <w:pPr>
        <w:ind w:left="420" w:hanging="420"/>
      </w:pPr>
      <w:rPr>
        <w:rFonts w:ascii="黑体" w:eastAsia="黑体" w:hAnsi="黑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C2E3DBC"/>
    <w:multiLevelType w:val="multilevel"/>
    <w:tmpl w:val="7C2E3DBC"/>
    <w:lvl w:ilvl="0">
      <w:start w:val="1"/>
      <w:numFmt w:val="decimal"/>
      <w:lvlText w:val="5.12.%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11648180">
    <w:abstractNumId w:val="5"/>
  </w:num>
  <w:num w:numId="2" w16cid:durableId="680622387">
    <w:abstractNumId w:val="4"/>
  </w:num>
  <w:num w:numId="3" w16cid:durableId="587930565">
    <w:abstractNumId w:val="10"/>
  </w:num>
  <w:num w:numId="4" w16cid:durableId="1960410793">
    <w:abstractNumId w:val="7"/>
  </w:num>
  <w:num w:numId="5" w16cid:durableId="221645222">
    <w:abstractNumId w:val="2"/>
  </w:num>
  <w:num w:numId="6" w16cid:durableId="120147986">
    <w:abstractNumId w:val="0"/>
  </w:num>
  <w:num w:numId="7" w16cid:durableId="1989742585">
    <w:abstractNumId w:val="11"/>
  </w:num>
  <w:num w:numId="8" w16cid:durableId="1829588089">
    <w:abstractNumId w:val="8"/>
  </w:num>
  <w:num w:numId="9" w16cid:durableId="812721161">
    <w:abstractNumId w:val="6"/>
  </w:num>
  <w:num w:numId="10" w16cid:durableId="577597170">
    <w:abstractNumId w:val="3"/>
  </w:num>
  <w:num w:numId="11" w16cid:durableId="1206914851">
    <w:abstractNumId w:val="1"/>
  </w:num>
  <w:num w:numId="12" w16cid:durableId="1080638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NiODgwYzliYzMwYjA3MDc1MWViNTAyYjY3ZjQ0YmYifQ=="/>
    <w:docVar w:name="KSO_WPS_MARK_KEY" w:val="21c1470b-a478-4167-9a29-7fbcf3c949b3"/>
  </w:docVars>
  <w:rsids>
    <w:rsidRoot w:val="00686572"/>
    <w:rsid w:val="0000252C"/>
    <w:rsid w:val="0000488D"/>
    <w:rsid w:val="00006B0F"/>
    <w:rsid w:val="0001383E"/>
    <w:rsid w:val="000202B8"/>
    <w:rsid w:val="000213E9"/>
    <w:rsid w:val="000238C9"/>
    <w:rsid w:val="0002472B"/>
    <w:rsid w:val="00025559"/>
    <w:rsid w:val="00026137"/>
    <w:rsid w:val="0003095B"/>
    <w:rsid w:val="000336D5"/>
    <w:rsid w:val="000346AA"/>
    <w:rsid w:val="00034D0D"/>
    <w:rsid w:val="00034D92"/>
    <w:rsid w:val="000358B4"/>
    <w:rsid w:val="00037CBF"/>
    <w:rsid w:val="00040B1C"/>
    <w:rsid w:val="00042CFD"/>
    <w:rsid w:val="0004396C"/>
    <w:rsid w:val="000447CB"/>
    <w:rsid w:val="00044F5B"/>
    <w:rsid w:val="00045ED5"/>
    <w:rsid w:val="00057ABA"/>
    <w:rsid w:val="00062A93"/>
    <w:rsid w:val="00066C15"/>
    <w:rsid w:val="0006771E"/>
    <w:rsid w:val="00073D59"/>
    <w:rsid w:val="00076C7A"/>
    <w:rsid w:val="00080F5C"/>
    <w:rsid w:val="00084179"/>
    <w:rsid w:val="0008467E"/>
    <w:rsid w:val="000916E4"/>
    <w:rsid w:val="000976A0"/>
    <w:rsid w:val="000A1F76"/>
    <w:rsid w:val="000A4B3E"/>
    <w:rsid w:val="000B1204"/>
    <w:rsid w:val="000B43F4"/>
    <w:rsid w:val="000B6877"/>
    <w:rsid w:val="000B79B3"/>
    <w:rsid w:val="000C1CB0"/>
    <w:rsid w:val="000C52DF"/>
    <w:rsid w:val="000C623C"/>
    <w:rsid w:val="000D07C1"/>
    <w:rsid w:val="000D2191"/>
    <w:rsid w:val="000D4AAF"/>
    <w:rsid w:val="000D5848"/>
    <w:rsid w:val="000E4063"/>
    <w:rsid w:val="000E76C3"/>
    <w:rsid w:val="000E7BA0"/>
    <w:rsid w:val="000F10CF"/>
    <w:rsid w:val="000F5375"/>
    <w:rsid w:val="000F62DF"/>
    <w:rsid w:val="000F646B"/>
    <w:rsid w:val="001005AC"/>
    <w:rsid w:val="0010188D"/>
    <w:rsid w:val="00102767"/>
    <w:rsid w:val="00107534"/>
    <w:rsid w:val="001178EC"/>
    <w:rsid w:val="00117DE1"/>
    <w:rsid w:val="00121C3A"/>
    <w:rsid w:val="00123DF4"/>
    <w:rsid w:val="00126EC1"/>
    <w:rsid w:val="0012783B"/>
    <w:rsid w:val="001461D7"/>
    <w:rsid w:val="00146AB9"/>
    <w:rsid w:val="00150B3A"/>
    <w:rsid w:val="00160FDD"/>
    <w:rsid w:val="00163C84"/>
    <w:rsid w:val="001646F6"/>
    <w:rsid w:val="00167010"/>
    <w:rsid w:val="001719F6"/>
    <w:rsid w:val="00182E2D"/>
    <w:rsid w:val="00184DC0"/>
    <w:rsid w:val="00185EFE"/>
    <w:rsid w:val="00190891"/>
    <w:rsid w:val="00190FDF"/>
    <w:rsid w:val="001926F9"/>
    <w:rsid w:val="0019386A"/>
    <w:rsid w:val="00196590"/>
    <w:rsid w:val="001B451A"/>
    <w:rsid w:val="001B54FF"/>
    <w:rsid w:val="001C0949"/>
    <w:rsid w:val="001D1DE4"/>
    <w:rsid w:val="001D364F"/>
    <w:rsid w:val="001D7FC1"/>
    <w:rsid w:val="001E1002"/>
    <w:rsid w:val="001E60E0"/>
    <w:rsid w:val="001F3AD9"/>
    <w:rsid w:val="001F5E7D"/>
    <w:rsid w:val="001F64E3"/>
    <w:rsid w:val="00201D8A"/>
    <w:rsid w:val="0020212E"/>
    <w:rsid w:val="00215FDA"/>
    <w:rsid w:val="0021636D"/>
    <w:rsid w:val="002217CE"/>
    <w:rsid w:val="00223691"/>
    <w:rsid w:val="00225846"/>
    <w:rsid w:val="00225E40"/>
    <w:rsid w:val="00233695"/>
    <w:rsid w:val="0023435A"/>
    <w:rsid w:val="002352DD"/>
    <w:rsid w:val="00235DD8"/>
    <w:rsid w:val="00240AD2"/>
    <w:rsid w:val="00245073"/>
    <w:rsid w:val="00252429"/>
    <w:rsid w:val="0025291F"/>
    <w:rsid w:val="0025474A"/>
    <w:rsid w:val="00257B70"/>
    <w:rsid w:val="002615AE"/>
    <w:rsid w:val="0026680E"/>
    <w:rsid w:val="002771BA"/>
    <w:rsid w:val="00281B04"/>
    <w:rsid w:val="00281DDC"/>
    <w:rsid w:val="002837E2"/>
    <w:rsid w:val="002903D9"/>
    <w:rsid w:val="00290771"/>
    <w:rsid w:val="0029185C"/>
    <w:rsid w:val="00292D02"/>
    <w:rsid w:val="00296C50"/>
    <w:rsid w:val="002A33F0"/>
    <w:rsid w:val="002B6FCC"/>
    <w:rsid w:val="002C1AC6"/>
    <w:rsid w:val="002D0F43"/>
    <w:rsid w:val="002D7499"/>
    <w:rsid w:val="002E2C26"/>
    <w:rsid w:val="002E5F5F"/>
    <w:rsid w:val="002F0B1C"/>
    <w:rsid w:val="00303871"/>
    <w:rsid w:val="00303CAD"/>
    <w:rsid w:val="00304DB6"/>
    <w:rsid w:val="00306E3B"/>
    <w:rsid w:val="00307160"/>
    <w:rsid w:val="00314FF6"/>
    <w:rsid w:val="003321AF"/>
    <w:rsid w:val="00333376"/>
    <w:rsid w:val="00343095"/>
    <w:rsid w:val="00350BB2"/>
    <w:rsid w:val="00355E24"/>
    <w:rsid w:val="00361884"/>
    <w:rsid w:val="00363136"/>
    <w:rsid w:val="003656D7"/>
    <w:rsid w:val="00372EDA"/>
    <w:rsid w:val="00382F1E"/>
    <w:rsid w:val="00386975"/>
    <w:rsid w:val="003942AC"/>
    <w:rsid w:val="003A109B"/>
    <w:rsid w:val="003A4097"/>
    <w:rsid w:val="003A720A"/>
    <w:rsid w:val="003B1393"/>
    <w:rsid w:val="003B49D4"/>
    <w:rsid w:val="003B757F"/>
    <w:rsid w:val="003C2258"/>
    <w:rsid w:val="003C74A0"/>
    <w:rsid w:val="003D3160"/>
    <w:rsid w:val="003D3B85"/>
    <w:rsid w:val="003D3C05"/>
    <w:rsid w:val="003E43A9"/>
    <w:rsid w:val="003F20A7"/>
    <w:rsid w:val="003F402C"/>
    <w:rsid w:val="0040124F"/>
    <w:rsid w:val="00402110"/>
    <w:rsid w:val="00404F04"/>
    <w:rsid w:val="00406B6C"/>
    <w:rsid w:val="00421C29"/>
    <w:rsid w:val="00426B5C"/>
    <w:rsid w:val="00427BE8"/>
    <w:rsid w:val="00430D71"/>
    <w:rsid w:val="004329F1"/>
    <w:rsid w:val="00433724"/>
    <w:rsid w:val="00442356"/>
    <w:rsid w:val="00442542"/>
    <w:rsid w:val="00443164"/>
    <w:rsid w:val="004460C6"/>
    <w:rsid w:val="00451F67"/>
    <w:rsid w:val="00452351"/>
    <w:rsid w:val="00454DF2"/>
    <w:rsid w:val="00461350"/>
    <w:rsid w:val="00462F31"/>
    <w:rsid w:val="004642F7"/>
    <w:rsid w:val="00465082"/>
    <w:rsid w:val="00471046"/>
    <w:rsid w:val="00472231"/>
    <w:rsid w:val="00474754"/>
    <w:rsid w:val="00477956"/>
    <w:rsid w:val="004803B8"/>
    <w:rsid w:val="004807A2"/>
    <w:rsid w:val="004822CB"/>
    <w:rsid w:val="0048538F"/>
    <w:rsid w:val="004914F6"/>
    <w:rsid w:val="004932D0"/>
    <w:rsid w:val="00493EAC"/>
    <w:rsid w:val="004A4418"/>
    <w:rsid w:val="004A67CF"/>
    <w:rsid w:val="004B2351"/>
    <w:rsid w:val="004B2C5A"/>
    <w:rsid w:val="004B4A75"/>
    <w:rsid w:val="004B66E4"/>
    <w:rsid w:val="004B789A"/>
    <w:rsid w:val="004C3420"/>
    <w:rsid w:val="004C5E5A"/>
    <w:rsid w:val="004C600A"/>
    <w:rsid w:val="004D27B0"/>
    <w:rsid w:val="004E3A4C"/>
    <w:rsid w:val="004F4FD3"/>
    <w:rsid w:val="004F556C"/>
    <w:rsid w:val="004F6468"/>
    <w:rsid w:val="004F7325"/>
    <w:rsid w:val="0050049A"/>
    <w:rsid w:val="0050066D"/>
    <w:rsid w:val="0050183B"/>
    <w:rsid w:val="00504253"/>
    <w:rsid w:val="00513724"/>
    <w:rsid w:val="0052142D"/>
    <w:rsid w:val="00521782"/>
    <w:rsid w:val="00541A99"/>
    <w:rsid w:val="0054294F"/>
    <w:rsid w:val="005429A2"/>
    <w:rsid w:val="005452AA"/>
    <w:rsid w:val="005543EC"/>
    <w:rsid w:val="00556843"/>
    <w:rsid w:val="00556D94"/>
    <w:rsid w:val="0056077D"/>
    <w:rsid w:val="005607F3"/>
    <w:rsid w:val="00560C7E"/>
    <w:rsid w:val="00574B65"/>
    <w:rsid w:val="00577418"/>
    <w:rsid w:val="0058558A"/>
    <w:rsid w:val="00586083"/>
    <w:rsid w:val="00590ED8"/>
    <w:rsid w:val="00597288"/>
    <w:rsid w:val="005A3C79"/>
    <w:rsid w:val="005A56B4"/>
    <w:rsid w:val="005B0041"/>
    <w:rsid w:val="005C0DC9"/>
    <w:rsid w:val="005C5B62"/>
    <w:rsid w:val="005C6EF2"/>
    <w:rsid w:val="005D7253"/>
    <w:rsid w:val="005E2EC7"/>
    <w:rsid w:val="005E32ED"/>
    <w:rsid w:val="005E3758"/>
    <w:rsid w:val="005E489B"/>
    <w:rsid w:val="005E591C"/>
    <w:rsid w:val="005E7F26"/>
    <w:rsid w:val="005F1B2A"/>
    <w:rsid w:val="00602596"/>
    <w:rsid w:val="006046EB"/>
    <w:rsid w:val="00604E01"/>
    <w:rsid w:val="006079FF"/>
    <w:rsid w:val="00607F5E"/>
    <w:rsid w:val="006102C7"/>
    <w:rsid w:val="006107D0"/>
    <w:rsid w:val="00620BE4"/>
    <w:rsid w:val="00623057"/>
    <w:rsid w:val="00625814"/>
    <w:rsid w:val="0062723C"/>
    <w:rsid w:val="00630B49"/>
    <w:rsid w:val="00635D4A"/>
    <w:rsid w:val="00637A00"/>
    <w:rsid w:val="00640B2B"/>
    <w:rsid w:val="00645D6A"/>
    <w:rsid w:val="00651D3C"/>
    <w:rsid w:val="00652424"/>
    <w:rsid w:val="00660BDF"/>
    <w:rsid w:val="00661567"/>
    <w:rsid w:val="00665964"/>
    <w:rsid w:val="00667517"/>
    <w:rsid w:val="0067793E"/>
    <w:rsid w:val="0068198F"/>
    <w:rsid w:val="00686572"/>
    <w:rsid w:val="00695717"/>
    <w:rsid w:val="00697773"/>
    <w:rsid w:val="006A140D"/>
    <w:rsid w:val="006A43FE"/>
    <w:rsid w:val="006A49EF"/>
    <w:rsid w:val="006B347A"/>
    <w:rsid w:val="006C3CCD"/>
    <w:rsid w:val="006D103A"/>
    <w:rsid w:val="006D32E1"/>
    <w:rsid w:val="006E4674"/>
    <w:rsid w:val="006F0105"/>
    <w:rsid w:val="006F04E1"/>
    <w:rsid w:val="006F084F"/>
    <w:rsid w:val="006F3176"/>
    <w:rsid w:val="006F6930"/>
    <w:rsid w:val="00702A39"/>
    <w:rsid w:val="00710940"/>
    <w:rsid w:val="00710F82"/>
    <w:rsid w:val="00713BBE"/>
    <w:rsid w:val="00733BE9"/>
    <w:rsid w:val="00733FF5"/>
    <w:rsid w:val="0073613E"/>
    <w:rsid w:val="00740177"/>
    <w:rsid w:val="007405F7"/>
    <w:rsid w:val="00743EE5"/>
    <w:rsid w:val="00755204"/>
    <w:rsid w:val="00756F82"/>
    <w:rsid w:val="00757804"/>
    <w:rsid w:val="007659EA"/>
    <w:rsid w:val="00776AEA"/>
    <w:rsid w:val="00782B3C"/>
    <w:rsid w:val="00783345"/>
    <w:rsid w:val="007922AD"/>
    <w:rsid w:val="007967A2"/>
    <w:rsid w:val="00797C36"/>
    <w:rsid w:val="007A6145"/>
    <w:rsid w:val="007B668A"/>
    <w:rsid w:val="007B72B1"/>
    <w:rsid w:val="007B7625"/>
    <w:rsid w:val="007C390B"/>
    <w:rsid w:val="007C56A6"/>
    <w:rsid w:val="007C5DBA"/>
    <w:rsid w:val="007D2111"/>
    <w:rsid w:val="007D2E44"/>
    <w:rsid w:val="007E26E8"/>
    <w:rsid w:val="007E28BB"/>
    <w:rsid w:val="007E68F2"/>
    <w:rsid w:val="007F0858"/>
    <w:rsid w:val="007F2C29"/>
    <w:rsid w:val="007F42DB"/>
    <w:rsid w:val="0080014F"/>
    <w:rsid w:val="008025A3"/>
    <w:rsid w:val="008117B6"/>
    <w:rsid w:val="00811A8B"/>
    <w:rsid w:val="008152D3"/>
    <w:rsid w:val="00815E17"/>
    <w:rsid w:val="0081651F"/>
    <w:rsid w:val="00820851"/>
    <w:rsid w:val="00824300"/>
    <w:rsid w:val="00827F47"/>
    <w:rsid w:val="0083049D"/>
    <w:rsid w:val="00840528"/>
    <w:rsid w:val="008433DE"/>
    <w:rsid w:val="00847A12"/>
    <w:rsid w:val="00851D0C"/>
    <w:rsid w:val="00854358"/>
    <w:rsid w:val="00862F9C"/>
    <w:rsid w:val="00876789"/>
    <w:rsid w:val="00880889"/>
    <w:rsid w:val="00886639"/>
    <w:rsid w:val="00892844"/>
    <w:rsid w:val="008A646F"/>
    <w:rsid w:val="008C2FF1"/>
    <w:rsid w:val="008C3A5E"/>
    <w:rsid w:val="008C6232"/>
    <w:rsid w:val="008D15B8"/>
    <w:rsid w:val="008D4C4A"/>
    <w:rsid w:val="008E0029"/>
    <w:rsid w:val="008E0C92"/>
    <w:rsid w:val="008E2D9D"/>
    <w:rsid w:val="008E33B4"/>
    <w:rsid w:val="008E526D"/>
    <w:rsid w:val="00901A71"/>
    <w:rsid w:val="00902B5A"/>
    <w:rsid w:val="00910607"/>
    <w:rsid w:val="00911490"/>
    <w:rsid w:val="009118C4"/>
    <w:rsid w:val="009161D1"/>
    <w:rsid w:val="009222F3"/>
    <w:rsid w:val="0092541A"/>
    <w:rsid w:val="00930F94"/>
    <w:rsid w:val="009453C4"/>
    <w:rsid w:val="00953611"/>
    <w:rsid w:val="0095426B"/>
    <w:rsid w:val="00956F20"/>
    <w:rsid w:val="00961BF2"/>
    <w:rsid w:val="00964278"/>
    <w:rsid w:val="00964628"/>
    <w:rsid w:val="00965150"/>
    <w:rsid w:val="00975D3A"/>
    <w:rsid w:val="00980AF9"/>
    <w:rsid w:val="00983699"/>
    <w:rsid w:val="0098502E"/>
    <w:rsid w:val="00987208"/>
    <w:rsid w:val="009934C7"/>
    <w:rsid w:val="009950E6"/>
    <w:rsid w:val="009968DF"/>
    <w:rsid w:val="0099728A"/>
    <w:rsid w:val="00997733"/>
    <w:rsid w:val="009A13A5"/>
    <w:rsid w:val="009A27EE"/>
    <w:rsid w:val="009A2CBF"/>
    <w:rsid w:val="009A2F31"/>
    <w:rsid w:val="009B276A"/>
    <w:rsid w:val="009B4460"/>
    <w:rsid w:val="009C139A"/>
    <w:rsid w:val="009C3619"/>
    <w:rsid w:val="009C5987"/>
    <w:rsid w:val="009C5BF2"/>
    <w:rsid w:val="009D1806"/>
    <w:rsid w:val="009D462F"/>
    <w:rsid w:val="009E2BF2"/>
    <w:rsid w:val="009E4B39"/>
    <w:rsid w:val="009E4EE7"/>
    <w:rsid w:val="009F1E12"/>
    <w:rsid w:val="009F7D72"/>
    <w:rsid w:val="00A02D3D"/>
    <w:rsid w:val="00A054B7"/>
    <w:rsid w:val="00A10534"/>
    <w:rsid w:val="00A11FE0"/>
    <w:rsid w:val="00A17096"/>
    <w:rsid w:val="00A2175F"/>
    <w:rsid w:val="00A21D5C"/>
    <w:rsid w:val="00A2291A"/>
    <w:rsid w:val="00A23800"/>
    <w:rsid w:val="00A2498A"/>
    <w:rsid w:val="00A257CC"/>
    <w:rsid w:val="00A26EDA"/>
    <w:rsid w:val="00A37710"/>
    <w:rsid w:val="00A400E4"/>
    <w:rsid w:val="00A40A13"/>
    <w:rsid w:val="00A40C2A"/>
    <w:rsid w:val="00A4361E"/>
    <w:rsid w:val="00A45ECE"/>
    <w:rsid w:val="00A5073E"/>
    <w:rsid w:val="00A50F7A"/>
    <w:rsid w:val="00A523C5"/>
    <w:rsid w:val="00A62A91"/>
    <w:rsid w:val="00A70139"/>
    <w:rsid w:val="00A77D01"/>
    <w:rsid w:val="00A819E3"/>
    <w:rsid w:val="00A864AF"/>
    <w:rsid w:val="00A87FED"/>
    <w:rsid w:val="00A94D24"/>
    <w:rsid w:val="00A977F5"/>
    <w:rsid w:val="00AA0841"/>
    <w:rsid w:val="00AA15E5"/>
    <w:rsid w:val="00AA7722"/>
    <w:rsid w:val="00AB0814"/>
    <w:rsid w:val="00AB273C"/>
    <w:rsid w:val="00AB680B"/>
    <w:rsid w:val="00AB781B"/>
    <w:rsid w:val="00AC0528"/>
    <w:rsid w:val="00AC6488"/>
    <w:rsid w:val="00AC73F9"/>
    <w:rsid w:val="00AD079A"/>
    <w:rsid w:val="00AD3B99"/>
    <w:rsid w:val="00AD6C69"/>
    <w:rsid w:val="00AE06C5"/>
    <w:rsid w:val="00AE244A"/>
    <w:rsid w:val="00AE7836"/>
    <w:rsid w:val="00B00F60"/>
    <w:rsid w:val="00B01F41"/>
    <w:rsid w:val="00B043CD"/>
    <w:rsid w:val="00B054F7"/>
    <w:rsid w:val="00B05EE5"/>
    <w:rsid w:val="00B07CB5"/>
    <w:rsid w:val="00B24FB2"/>
    <w:rsid w:val="00B3084F"/>
    <w:rsid w:val="00B31382"/>
    <w:rsid w:val="00B33396"/>
    <w:rsid w:val="00B42F32"/>
    <w:rsid w:val="00B5618E"/>
    <w:rsid w:val="00B60C41"/>
    <w:rsid w:val="00B630BD"/>
    <w:rsid w:val="00B67611"/>
    <w:rsid w:val="00B703CF"/>
    <w:rsid w:val="00B7262B"/>
    <w:rsid w:val="00B737D5"/>
    <w:rsid w:val="00B76E66"/>
    <w:rsid w:val="00B81C56"/>
    <w:rsid w:val="00B9162E"/>
    <w:rsid w:val="00B922ED"/>
    <w:rsid w:val="00B92405"/>
    <w:rsid w:val="00B929B7"/>
    <w:rsid w:val="00B94FD2"/>
    <w:rsid w:val="00BA0AE2"/>
    <w:rsid w:val="00BB1B36"/>
    <w:rsid w:val="00BB3579"/>
    <w:rsid w:val="00BB5955"/>
    <w:rsid w:val="00BC23A6"/>
    <w:rsid w:val="00BC4E27"/>
    <w:rsid w:val="00BC655F"/>
    <w:rsid w:val="00BC715C"/>
    <w:rsid w:val="00BD05DD"/>
    <w:rsid w:val="00BE2E7B"/>
    <w:rsid w:val="00BE7E03"/>
    <w:rsid w:val="00BF067A"/>
    <w:rsid w:val="00BF06A7"/>
    <w:rsid w:val="00BF3253"/>
    <w:rsid w:val="00BF3612"/>
    <w:rsid w:val="00C10BAA"/>
    <w:rsid w:val="00C115C7"/>
    <w:rsid w:val="00C31F5D"/>
    <w:rsid w:val="00C349C3"/>
    <w:rsid w:val="00C40AE2"/>
    <w:rsid w:val="00C414B7"/>
    <w:rsid w:val="00C418F8"/>
    <w:rsid w:val="00C46304"/>
    <w:rsid w:val="00C47155"/>
    <w:rsid w:val="00C54744"/>
    <w:rsid w:val="00C64967"/>
    <w:rsid w:val="00C70F68"/>
    <w:rsid w:val="00C716B8"/>
    <w:rsid w:val="00C7500A"/>
    <w:rsid w:val="00C82356"/>
    <w:rsid w:val="00C82870"/>
    <w:rsid w:val="00C82BA4"/>
    <w:rsid w:val="00C82FDC"/>
    <w:rsid w:val="00C8581A"/>
    <w:rsid w:val="00C85C2B"/>
    <w:rsid w:val="00C878B0"/>
    <w:rsid w:val="00C911CB"/>
    <w:rsid w:val="00C922CB"/>
    <w:rsid w:val="00CA08F1"/>
    <w:rsid w:val="00CA1333"/>
    <w:rsid w:val="00CA183E"/>
    <w:rsid w:val="00CA3FFE"/>
    <w:rsid w:val="00CB0260"/>
    <w:rsid w:val="00CB5D3F"/>
    <w:rsid w:val="00CC6F10"/>
    <w:rsid w:val="00CC74D8"/>
    <w:rsid w:val="00CD043C"/>
    <w:rsid w:val="00CD2EA5"/>
    <w:rsid w:val="00CD3FA7"/>
    <w:rsid w:val="00CD611A"/>
    <w:rsid w:val="00CD7959"/>
    <w:rsid w:val="00CE3D13"/>
    <w:rsid w:val="00CE7021"/>
    <w:rsid w:val="00D0557C"/>
    <w:rsid w:val="00D139ED"/>
    <w:rsid w:val="00D148E4"/>
    <w:rsid w:val="00D149EA"/>
    <w:rsid w:val="00D15A5B"/>
    <w:rsid w:val="00D17333"/>
    <w:rsid w:val="00D2185D"/>
    <w:rsid w:val="00D257C1"/>
    <w:rsid w:val="00D279E4"/>
    <w:rsid w:val="00D30D0A"/>
    <w:rsid w:val="00D33E25"/>
    <w:rsid w:val="00D410BE"/>
    <w:rsid w:val="00D4477E"/>
    <w:rsid w:val="00D536F0"/>
    <w:rsid w:val="00D5630D"/>
    <w:rsid w:val="00D571DB"/>
    <w:rsid w:val="00D6116D"/>
    <w:rsid w:val="00D67928"/>
    <w:rsid w:val="00D67CB5"/>
    <w:rsid w:val="00D70B25"/>
    <w:rsid w:val="00D80609"/>
    <w:rsid w:val="00D82A94"/>
    <w:rsid w:val="00D83798"/>
    <w:rsid w:val="00D91C47"/>
    <w:rsid w:val="00D92A86"/>
    <w:rsid w:val="00D93598"/>
    <w:rsid w:val="00DA3AB2"/>
    <w:rsid w:val="00DB1718"/>
    <w:rsid w:val="00DB72A2"/>
    <w:rsid w:val="00DD5DEF"/>
    <w:rsid w:val="00DE195C"/>
    <w:rsid w:val="00DE3EA0"/>
    <w:rsid w:val="00DE62F7"/>
    <w:rsid w:val="00DE76A7"/>
    <w:rsid w:val="00DF2914"/>
    <w:rsid w:val="00DF2D70"/>
    <w:rsid w:val="00E04CC0"/>
    <w:rsid w:val="00E05DF9"/>
    <w:rsid w:val="00E07D6E"/>
    <w:rsid w:val="00E14A99"/>
    <w:rsid w:val="00E20A77"/>
    <w:rsid w:val="00E23C0F"/>
    <w:rsid w:val="00E26195"/>
    <w:rsid w:val="00E33981"/>
    <w:rsid w:val="00E346B2"/>
    <w:rsid w:val="00E41079"/>
    <w:rsid w:val="00E425B8"/>
    <w:rsid w:val="00E437CD"/>
    <w:rsid w:val="00E43B58"/>
    <w:rsid w:val="00E46726"/>
    <w:rsid w:val="00E47296"/>
    <w:rsid w:val="00E50740"/>
    <w:rsid w:val="00E649C1"/>
    <w:rsid w:val="00E6721A"/>
    <w:rsid w:val="00E67C96"/>
    <w:rsid w:val="00E73F7D"/>
    <w:rsid w:val="00E74530"/>
    <w:rsid w:val="00E83B93"/>
    <w:rsid w:val="00E87201"/>
    <w:rsid w:val="00E875F8"/>
    <w:rsid w:val="00EA08F3"/>
    <w:rsid w:val="00EA632D"/>
    <w:rsid w:val="00EB2C20"/>
    <w:rsid w:val="00EB37D6"/>
    <w:rsid w:val="00EB6C8A"/>
    <w:rsid w:val="00EB6CA6"/>
    <w:rsid w:val="00EC1A0C"/>
    <w:rsid w:val="00EC4D5F"/>
    <w:rsid w:val="00EC6242"/>
    <w:rsid w:val="00ED0199"/>
    <w:rsid w:val="00ED0A02"/>
    <w:rsid w:val="00ED2D8A"/>
    <w:rsid w:val="00ED6966"/>
    <w:rsid w:val="00EE5AE5"/>
    <w:rsid w:val="00EE5D59"/>
    <w:rsid w:val="00EF09B6"/>
    <w:rsid w:val="00EF24A1"/>
    <w:rsid w:val="00EF3AD8"/>
    <w:rsid w:val="00EF4E39"/>
    <w:rsid w:val="00EF5C1C"/>
    <w:rsid w:val="00EF6467"/>
    <w:rsid w:val="00F02C36"/>
    <w:rsid w:val="00F050AF"/>
    <w:rsid w:val="00F055B3"/>
    <w:rsid w:val="00F11062"/>
    <w:rsid w:val="00F126EF"/>
    <w:rsid w:val="00F16F3E"/>
    <w:rsid w:val="00F2121A"/>
    <w:rsid w:val="00F23C12"/>
    <w:rsid w:val="00F261BC"/>
    <w:rsid w:val="00F30BA6"/>
    <w:rsid w:val="00F31971"/>
    <w:rsid w:val="00F33005"/>
    <w:rsid w:val="00F3438D"/>
    <w:rsid w:val="00F4053A"/>
    <w:rsid w:val="00F41F55"/>
    <w:rsid w:val="00F44E5F"/>
    <w:rsid w:val="00F5109F"/>
    <w:rsid w:val="00F6008A"/>
    <w:rsid w:val="00F6251A"/>
    <w:rsid w:val="00F71E3E"/>
    <w:rsid w:val="00F729CC"/>
    <w:rsid w:val="00F743A4"/>
    <w:rsid w:val="00F85A0B"/>
    <w:rsid w:val="00F86F22"/>
    <w:rsid w:val="00F94068"/>
    <w:rsid w:val="00F96FE6"/>
    <w:rsid w:val="00FA34E6"/>
    <w:rsid w:val="00FA3889"/>
    <w:rsid w:val="00FA3EA6"/>
    <w:rsid w:val="00FA6308"/>
    <w:rsid w:val="00FA76FB"/>
    <w:rsid w:val="00FA7754"/>
    <w:rsid w:val="00FB6525"/>
    <w:rsid w:val="00FB6CCC"/>
    <w:rsid w:val="00FB7BC0"/>
    <w:rsid w:val="00FC2368"/>
    <w:rsid w:val="00FC5BB6"/>
    <w:rsid w:val="00FC74BA"/>
    <w:rsid w:val="00FC7D28"/>
    <w:rsid w:val="00FD1924"/>
    <w:rsid w:val="00FD1C14"/>
    <w:rsid w:val="00FD6A79"/>
    <w:rsid w:val="00FE0483"/>
    <w:rsid w:val="00FE1508"/>
    <w:rsid w:val="00FE21B9"/>
    <w:rsid w:val="00FE2FEF"/>
    <w:rsid w:val="00FE5B48"/>
    <w:rsid w:val="00FE718C"/>
    <w:rsid w:val="00FF1A8E"/>
    <w:rsid w:val="00FF5DAE"/>
    <w:rsid w:val="01C363A2"/>
    <w:rsid w:val="033919F9"/>
    <w:rsid w:val="03F83DC3"/>
    <w:rsid w:val="04350ECD"/>
    <w:rsid w:val="066B0C3D"/>
    <w:rsid w:val="06AF10E8"/>
    <w:rsid w:val="06BE1202"/>
    <w:rsid w:val="0858227F"/>
    <w:rsid w:val="08833C5D"/>
    <w:rsid w:val="09A3752A"/>
    <w:rsid w:val="0C9475FE"/>
    <w:rsid w:val="0CAF43BE"/>
    <w:rsid w:val="0D5E1062"/>
    <w:rsid w:val="0EC937FF"/>
    <w:rsid w:val="10166FF3"/>
    <w:rsid w:val="10C57C15"/>
    <w:rsid w:val="120558E8"/>
    <w:rsid w:val="12AD26F8"/>
    <w:rsid w:val="130629CD"/>
    <w:rsid w:val="132E5067"/>
    <w:rsid w:val="139F20ED"/>
    <w:rsid w:val="15B8448F"/>
    <w:rsid w:val="15E45152"/>
    <w:rsid w:val="16D52CED"/>
    <w:rsid w:val="1712275A"/>
    <w:rsid w:val="18674B30"/>
    <w:rsid w:val="19363992"/>
    <w:rsid w:val="19365AC2"/>
    <w:rsid w:val="193C0914"/>
    <w:rsid w:val="19927F79"/>
    <w:rsid w:val="19B906A4"/>
    <w:rsid w:val="1A1B623C"/>
    <w:rsid w:val="1A940EB8"/>
    <w:rsid w:val="1AB275F0"/>
    <w:rsid w:val="1B3E5305"/>
    <w:rsid w:val="1D254B1B"/>
    <w:rsid w:val="1E235789"/>
    <w:rsid w:val="1E636B52"/>
    <w:rsid w:val="1EEB1387"/>
    <w:rsid w:val="1F677B8E"/>
    <w:rsid w:val="209B7C66"/>
    <w:rsid w:val="20B54EE2"/>
    <w:rsid w:val="20FB46DF"/>
    <w:rsid w:val="210C37AF"/>
    <w:rsid w:val="21417E66"/>
    <w:rsid w:val="215862D6"/>
    <w:rsid w:val="21FC6279"/>
    <w:rsid w:val="22463BF2"/>
    <w:rsid w:val="22A0443E"/>
    <w:rsid w:val="22F73514"/>
    <w:rsid w:val="23C860B3"/>
    <w:rsid w:val="23E915AC"/>
    <w:rsid w:val="246E0094"/>
    <w:rsid w:val="247E5630"/>
    <w:rsid w:val="24A85EE5"/>
    <w:rsid w:val="24C34ACD"/>
    <w:rsid w:val="25170115"/>
    <w:rsid w:val="25E42F4C"/>
    <w:rsid w:val="25FC3DF2"/>
    <w:rsid w:val="26B30AF4"/>
    <w:rsid w:val="26E3397C"/>
    <w:rsid w:val="272A6108"/>
    <w:rsid w:val="27A66186"/>
    <w:rsid w:val="28021E61"/>
    <w:rsid w:val="28902189"/>
    <w:rsid w:val="289A5B44"/>
    <w:rsid w:val="28CC64FD"/>
    <w:rsid w:val="296C384D"/>
    <w:rsid w:val="2BB65952"/>
    <w:rsid w:val="2C92725E"/>
    <w:rsid w:val="2CF4484E"/>
    <w:rsid w:val="2F205F43"/>
    <w:rsid w:val="2F2115DF"/>
    <w:rsid w:val="2F2A2B97"/>
    <w:rsid w:val="31765C33"/>
    <w:rsid w:val="32261D91"/>
    <w:rsid w:val="32605D97"/>
    <w:rsid w:val="33411F17"/>
    <w:rsid w:val="339E1DB2"/>
    <w:rsid w:val="34214C71"/>
    <w:rsid w:val="3490564C"/>
    <w:rsid w:val="3598340C"/>
    <w:rsid w:val="36010FB1"/>
    <w:rsid w:val="377C6809"/>
    <w:rsid w:val="380154A3"/>
    <w:rsid w:val="388A20A7"/>
    <w:rsid w:val="3A5475C9"/>
    <w:rsid w:val="3A8A3C6B"/>
    <w:rsid w:val="3D507CBB"/>
    <w:rsid w:val="3D98669F"/>
    <w:rsid w:val="3D9D0382"/>
    <w:rsid w:val="3DCA14BF"/>
    <w:rsid w:val="3DE52247"/>
    <w:rsid w:val="3ECB0EC5"/>
    <w:rsid w:val="3F3518FF"/>
    <w:rsid w:val="43283E98"/>
    <w:rsid w:val="436440CE"/>
    <w:rsid w:val="4379448D"/>
    <w:rsid w:val="437E00E5"/>
    <w:rsid w:val="440F482D"/>
    <w:rsid w:val="44B20376"/>
    <w:rsid w:val="464248BE"/>
    <w:rsid w:val="47282841"/>
    <w:rsid w:val="473429FD"/>
    <w:rsid w:val="477B72CF"/>
    <w:rsid w:val="47C13AB9"/>
    <w:rsid w:val="48A94655"/>
    <w:rsid w:val="496B2EB9"/>
    <w:rsid w:val="49E3612E"/>
    <w:rsid w:val="4A934476"/>
    <w:rsid w:val="4C0B4A4E"/>
    <w:rsid w:val="4DA22177"/>
    <w:rsid w:val="4DD41716"/>
    <w:rsid w:val="4E314A0C"/>
    <w:rsid w:val="4E3B2628"/>
    <w:rsid w:val="4EDE5EDB"/>
    <w:rsid w:val="4EF70956"/>
    <w:rsid w:val="50D715FA"/>
    <w:rsid w:val="50DF6F66"/>
    <w:rsid w:val="513B13C3"/>
    <w:rsid w:val="513E71C4"/>
    <w:rsid w:val="517448D5"/>
    <w:rsid w:val="521E492E"/>
    <w:rsid w:val="522914F3"/>
    <w:rsid w:val="524B2E13"/>
    <w:rsid w:val="538C7BBB"/>
    <w:rsid w:val="55BD6B9D"/>
    <w:rsid w:val="56F55A3C"/>
    <w:rsid w:val="57022CD7"/>
    <w:rsid w:val="5766321B"/>
    <w:rsid w:val="585B00C1"/>
    <w:rsid w:val="589046EA"/>
    <w:rsid w:val="58B12FA0"/>
    <w:rsid w:val="5AB346C0"/>
    <w:rsid w:val="5E23791B"/>
    <w:rsid w:val="5E8545C5"/>
    <w:rsid w:val="5E954808"/>
    <w:rsid w:val="5EC016CA"/>
    <w:rsid w:val="5F2506EB"/>
    <w:rsid w:val="60041285"/>
    <w:rsid w:val="61600AC3"/>
    <w:rsid w:val="61754C7D"/>
    <w:rsid w:val="62677DBE"/>
    <w:rsid w:val="62D52DB5"/>
    <w:rsid w:val="63571A53"/>
    <w:rsid w:val="64835103"/>
    <w:rsid w:val="64D714FD"/>
    <w:rsid w:val="64F2363E"/>
    <w:rsid w:val="65AA56B7"/>
    <w:rsid w:val="65B64370"/>
    <w:rsid w:val="660F4C99"/>
    <w:rsid w:val="662E10DE"/>
    <w:rsid w:val="664362F0"/>
    <w:rsid w:val="686253C4"/>
    <w:rsid w:val="68C16900"/>
    <w:rsid w:val="690D6188"/>
    <w:rsid w:val="69301018"/>
    <w:rsid w:val="6B2E3790"/>
    <w:rsid w:val="6B3B562C"/>
    <w:rsid w:val="6C7F50F6"/>
    <w:rsid w:val="6CFF09AB"/>
    <w:rsid w:val="6D06000D"/>
    <w:rsid w:val="6D3E3D2C"/>
    <w:rsid w:val="6DCF225C"/>
    <w:rsid w:val="700215D2"/>
    <w:rsid w:val="705F16FF"/>
    <w:rsid w:val="70B448A9"/>
    <w:rsid w:val="70E502BD"/>
    <w:rsid w:val="71B308F2"/>
    <w:rsid w:val="71B83C9F"/>
    <w:rsid w:val="7225252B"/>
    <w:rsid w:val="728D7A62"/>
    <w:rsid w:val="746D5465"/>
    <w:rsid w:val="74777F27"/>
    <w:rsid w:val="748527D2"/>
    <w:rsid w:val="74A37772"/>
    <w:rsid w:val="76F057A0"/>
    <w:rsid w:val="77137C57"/>
    <w:rsid w:val="793024E8"/>
    <w:rsid w:val="7A8F723F"/>
    <w:rsid w:val="7A933AB7"/>
    <w:rsid w:val="7B6678C7"/>
    <w:rsid w:val="7B8D4F30"/>
    <w:rsid w:val="7D1F5C8F"/>
    <w:rsid w:val="7D4E1CA1"/>
    <w:rsid w:val="7E905F9E"/>
    <w:rsid w:val="7E9E20BE"/>
    <w:rsid w:val="7F953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468E11"/>
  <w15:docId w15:val="{5ECD1123-CEA1-4C72-B66E-2C69BB63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ocument Map"/>
    <w:basedOn w:val="a2"/>
    <w:link w:val="a7"/>
    <w:uiPriority w:val="99"/>
    <w:semiHidden/>
    <w:unhideWhenUsed/>
    <w:qFormat/>
    <w:rPr>
      <w:rFonts w:ascii="宋体" w:eastAsia="宋体"/>
      <w:sz w:val="18"/>
      <w:szCs w:val="18"/>
    </w:rPr>
  </w:style>
  <w:style w:type="paragraph" w:styleId="a8">
    <w:name w:val="Body Text"/>
    <w:basedOn w:val="a2"/>
    <w:semiHidden/>
    <w:qFormat/>
    <w:rPr>
      <w:rFonts w:ascii="Arial" w:eastAsia="Arial" w:hAnsi="Arial" w:cs="Arial"/>
      <w:szCs w:val="21"/>
      <w:lang w:eastAsia="en-US"/>
    </w:rPr>
  </w:style>
  <w:style w:type="paragraph" w:styleId="a9">
    <w:name w:val="Body Text Indent"/>
    <w:basedOn w:val="a2"/>
    <w:link w:val="aa"/>
    <w:unhideWhenUsed/>
    <w:qFormat/>
    <w:pPr>
      <w:ind w:firstLine="630"/>
    </w:pPr>
    <w:rPr>
      <w:rFonts w:ascii="Times New Roman" w:eastAsia="仿宋_GB2312" w:hAnsi="Times New Roman" w:cs="Times New Roman"/>
      <w:b/>
      <w:sz w:val="32"/>
      <w:szCs w:val="20"/>
    </w:rPr>
  </w:style>
  <w:style w:type="paragraph" w:styleId="ab">
    <w:name w:val="Balloon Text"/>
    <w:basedOn w:val="a2"/>
    <w:link w:val="ac"/>
    <w:uiPriority w:val="99"/>
    <w:semiHidden/>
    <w:unhideWhenUsed/>
    <w:qFormat/>
    <w:rPr>
      <w:sz w:val="18"/>
      <w:szCs w:val="18"/>
    </w:rPr>
  </w:style>
  <w:style w:type="paragraph" w:styleId="ad">
    <w:name w:val="footer"/>
    <w:basedOn w:val="a2"/>
    <w:link w:val="ae"/>
    <w:uiPriority w:val="99"/>
    <w:unhideWhenUsed/>
    <w:qFormat/>
    <w:pPr>
      <w:tabs>
        <w:tab w:val="center" w:pos="4153"/>
        <w:tab w:val="right" w:pos="8306"/>
      </w:tabs>
      <w:snapToGrid w:val="0"/>
      <w:jc w:val="left"/>
    </w:pPr>
    <w:rPr>
      <w:sz w:val="18"/>
      <w:szCs w:val="18"/>
    </w:rPr>
  </w:style>
  <w:style w:type="paragraph" w:styleId="af">
    <w:name w:val="header"/>
    <w:basedOn w:val="a2"/>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af1">
    <w:name w:val="footnote text"/>
    <w:basedOn w:val="a2"/>
    <w:link w:val="af2"/>
    <w:uiPriority w:val="99"/>
    <w:semiHidden/>
    <w:unhideWhenUsed/>
    <w:qFormat/>
    <w:pPr>
      <w:snapToGrid w:val="0"/>
      <w:jc w:val="left"/>
    </w:pPr>
    <w:rPr>
      <w:sz w:val="18"/>
      <w:szCs w:val="18"/>
    </w:rPr>
  </w:style>
  <w:style w:type="paragraph" w:styleId="TOC2">
    <w:name w:val="toc 2"/>
    <w:basedOn w:val="a2"/>
    <w:next w:val="a2"/>
    <w:uiPriority w:val="39"/>
    <w:unhideWhenUsed/>
    <w:qFormat/>
    <w:pPr>
      <w:ind w:leftChars="200" w:left="420"/>
    </w:pPr>
  </w:style>
  <w:style w:type="table" w:styleId="af3">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qFormat/>
    <w:rPr>
      <w:color w:val="0000FF"/>
      <w:u w:val="single"/>
    </w:rPr>
  </w:style>
  <w:style w:type="character" w:styleId="af5">
    <w:name w:val="footnote reference"/>
    <w:basedOn w:val="a3"/>
    <w:uiPriority w:val="99"/>
    <w:semiHidden/>
    <w:unhideWhenUsed/>
    <w:qFormat/>
    <w:rPr>
      <w:vertAlign w:val="superscript"/>
    </w:rPr>
  </w:style>
  <w:style w:type="character" w:customStyle="1" w:styleId="af0">
    <w:name w:val="页眉 字符"/>
    <w:basedOn w:val="a3"/>
    <w:link w:val="af"/>
    <w:uiPriority w:val="99"/>
    <w:qFormat/>
    <w:rPr>
      <w:sz w:val="18"/>
      <w:szCs w:val="18"/>
    </w:rPr>
  </w:style>
  <w:style w:type="character" w:customStyle="1" w:styleId="ae">
    <w:name w:val="页脚 字符"/>
    <w:basedOn w:val="a3"/>
    <w:link w:val="ad"/>
    <w:uiPriority w:val="99"/>
    <w:qFormat/>
    <w:rPr>
      <w:sz w:val="18"/>
      <w:szCs w:val="18"/>
    </w:rPr>
  </w:style>
  <w:style w:type="paragraph" w:styleId="af6">
    <w:name w:val="List Paragraph"/>
    <w:basedOn w:val="a2"/>
    <w:uiPriority w:val="34"/>
    <w:qFormat/>
    <w:pPr>
      <w:ind w:firstLineChars="200" w:firstLine="420"/>
    </w:pPr>
  </w:style>
  <w:style w:type="character" w:customStyle="1" w:styleId="20">
    <w:name w:val="标题 2 字符"/>
    <w:basedOn w:val="a3"/>
    <w:link w:val="2"/>
    <w:uiPriority w:val="9"/>
    <w:qFormat/>
    <w:rPr>
      <w:rFonts w:asciiTheme="majorHAnsi" w:eastAsiaTheme="majorEastAsia" w:hAnsiTheme="majorHAnsi" w:cstheme="majorBidi"/>
      <w:b/>
      <w:bCs/>
      <w:sz w:val="32"/>
      <w:szCs w:val="32"/>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Pr>
      <w:rFonts w:ascii="宋体" w:eastAsia="宋体" w:hAnsi="Times New Roman" w:cs="Times New Roman"/>
      <w:kern w:val="0"/>
      <w:szCs w:val="20"/>
    </w:rPr>
  </w:style>
  <w:style w:type="character" w:customStyle="1" w:styleId="ac">
    <w:name w:val="批注框文本 字符"/>
    <w:basedOn w:val="a3"/>
    <w:link w:val="ab"/>
    <w:uiPriority w:val="99"/>
    <w:semiHidden/>
    <w:qFormat/>
    <w:rPr>
      <w:sz w:val="18"/>
      <w:szCs w:val="18"/>
    </w:rPr>
  </w:style>
  <w:style w:type="character" w:customStyle="1" w:styleId="af2">
    <w:name w:val="脚注文本 字符"/>
    <w:basedOn w:val="a3"/>
    <w:link w:val="af1"/>
    <w:uiPriority w:val="99"/>
    <w:semiHidden/>
    <w:qFormat/>
    <w:rPr>
      <w:sz w:val="18"/>
      <w:szCs w:val="18"/>
    </w:rPr>
  </w:style>
  <w:style w:type="character" w:customStyle="1" w:styleId="a7">
    <w:name w:val="文档结构图 字符"/>
    <w:basedOn w:val="a3"/>
    <w:link w:val="a6"/>
    <w:uiPriority w:val="99"/>
    <w:semiHidden/>
    <w:qFormat/>
    <w:rPr>
      <w:rFonts w:ascii="宋体" w:eastAsia="宋体"/>
      <w:sz w:val="18"/>
      <w:szCs w:val="18"/>
    </w:rPr>
  </w:style>
  <w:style w:type="character" w:customStyle="1" w:styleId="10">
    <w:name w:val="标题 1 字符"/>
    <w:basedOn w:val="a3"/>
    <w:link w:val="1"/>
    <w:uiPriority w:val="9"/>
    <w:qFormat/>
    <w:rPr>
      <w:b/>
      <w:bCs/>
      <w:kern w:val="44"/>
      <w:sz w:val="44"/>
      <w:szCs w:val="44"/>
    </w:rPr>
  </w:style>
  <w:style w:type="paragraph" w:customStyle="1" w:styleId="a">
    <w:name w:val="列项——（一级）"/>
    <w:qFormat/>
    <w:pPr>
      <w:widowControl w:val="0"/>
      <w:numPr>
        <w:numId w:val="1"/>
      </w:numPr>
      <w:jc w:val="both"/>
    </w:pPr>
    <w:rPr>
      <w:rFonts w:ascii="宋体"/>
      <w:sz w:val="21"/>
    </w:rPr>
  </w:style>
  <w:style w:type="paragraph" w:customStyle="1" w:styleId="a0">
    <w:name w:val="列项●（二级）"/>
    <w:qFormat/>
    <w:pPr>
      <w:numPr>
        <w:ilvl w:val="1"/>
        <w:numId w:val="1"/>
      </w:numPr>
      <w:tabs>
        <w:tab w:val="left" w:pos="840"/>
      </w:tabs>
      <w:jc w:val="both"/>
    </w:pPr>
    <w:rPr>
      <w:rFonts w:ascii="宋体"/>
      <w:sz w:val="21"/>
    </w:rPr>
  </w:style>
  <w:style w:type="paragraph" w:customStyle="1" w:styleId="a1">
    <w:name w:val="列项◆（三级）"/>
    <w:basedOn w:val="a2"/>
    <w:qFormat/>
    <w:pPr>
      <w:numPr>
        <w:ilvl w:val="2"/>
        <w:numId w:val="1"/>
      </w:numPr>
    </w:pPr>
    <w:rPr>
      <w:rFonts w:ascii="宋体" w:eastAsia="宋体" w:hAnsi="Times New Roman" w:cs="Times New Roman"/>
      <w:szCs w:val="21"/>
    </w:rPr>
  </w:style>
  <w:style w:type="paragraph" w:customStyle="1" w:styleId="a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customStyle="1" w:styleId="aa">
    <w:name w:val="正文文本缩进 字符"/>
    <w:basedOn w:val="a3"/>
    <w:link w:val="a9"/>
    <w:qFormat/>
    <w:rPr>
      <w:rFonts w:eastAsia="仿宋_GB2312"/>
      <w:b/>
      <w:kern w:val="2"/>
      <w:sz w:val="3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35D21B7-FFCA-4A21-AA38-8A9F056B7B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陈唯实</dc:creator>
  <cp:lastModifiedBy>v017815</cp:lastModifiedBy>
  <cp:revision>432</cp:revision>
  <cp:lastPrinted>2019-10-09T01:52:00Z</cp:lastPrinted>
  <dcterms:created xsi:type="dcterms:W3CDTF">2019-07-31T10:01:00Z</dcterms:created>
  <dcterms:modified xsi:type="dcterms:W3CDTF">2024-09-24T13:58:00Z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13A905E4E6B94151A366601231EFE2B1_13</vt:lpwstr>
  </property>
</Properties>
</file>