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C4" w:rsidRDefault="00A91EC4">
      <w:pPr>
        <w:widowControl/>
        <w:jc w:val="center"/>
        <w:rPr>
          <w:rFonts w:asciiTheme="majorEastAsia" w:eastAsiaTheme="majorEastAsia" w:hAnsiTheme="majorEastAsia" w:cstheme="majorEastAsia"/>
          <w:b/>
          <w:color w:val="000000"/>
          <w:kern w:val="0"/>
          <w:sz w:val="36"/>
          <w:szCs w:val="36"/>
        </w:rPr>
      </w:pPr>
    </w:p>
    <w:p w:rsidR="00A91EC4" w:rsidRDefault="00A91EC4">
      <w:pPr>
        <w:snapToGrid w:val="0"/>
        <w:spacing w:afterLines="50" w:after="156"/>
        <w:jc w:val="center"/>
        <w:rPr>
          <w:rFonts w:ascii="Times New Roman" w:eastAsia="宋体" w:hAnsi="Times New Roman" w:cs="Times New Roman"/>
          <w:b/>
          <w:bCs/>
          <w:sz w:val="32"/>
          <w:szCs w:val="32"/>
        </w:rPr>
      </w:pPr>
    </w:p>
    <w:p w:rsidR="00A91EC4" w:rsidRDefault="0048345C">
      <w:pPr>
        <w:snapToGrid w:val="0"/>
        <w:spacing w:afterLines="50" w:after="156"/>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中国民航科学技术研究院服务认证</w:t>
      </w:r>
      <w:bookmarkStart w:id="0" w:name="_GoBack"/>
      <w:bookmarkEnd w:id="0"/>
      <w:r>
        <w:rPr>
          <w:rFonts w:ascii="Times New Roman" w:eastAsia="宋体" w:hAnsi="Times New Roman" w:cs="Times New Roman" w:hint="eastAsia"/>
          <w:b/>
          <w:bCs/>
          <w:sz w:val="32"/>
          <w:szCs w:val="32"/>
        </w:rPr>
        <w:t>收费标准</w:t>
      </w:r>
    </w:p>
    <w:p w:rsidR="00A91EC4" w:rsidRDefault="00A91EC4">
      <w:pPr>
        <w:widowControl/>
        <w:jc w:val="left"/>
        <w:rPr>
          <w:rFonts w:ascii="宋体" w:eastAsia="宋体" w:hAnsi="宋体" w:cs="宋体"/>
          <w:color w:val="000000"/>
          <w:kern w:val="0"/>
          <w:sz w:val="24"/>
        </w:rPr>
      </w:pPr>
    </w:p>
    <w:p w:rsidR="00A91EC4" w:rsidRDefault="0048345C">
      <w:pPr>
        <w:widowControl/>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经研究，中国民航科学技术研究院服务认证收费按以下标准实施：</w:t>
      </w:r>
    </w:p>
    <w:p w:rsidR="00A91EC4" w:rsidRDefault="0048345C" w:rsidP="00F71EE0">
      <w:pPr>
        <w:widowControl/>
        <w:ind w:firstLineChars="200" w:firstLine="560"/>
        <w:jc w:val="left"/>
        <w:rPr>
          <w:rFonts w:ascii="黑体" w:eastAsia="黑体" w:hAnsi="黑体" w:cs="黑体"/>
          <w:color w:val="000000"/>
          <w:kern w:val="0"/>
          <w:sz w:val="28"/>
          <w:szCs w:val="28"/>
        </w:rPr>
      </w:pPr>
      <w:r>
        <w:rPr>
          <w:rFonts w:ascii="黑体" w:eastAsia="黑体" w:hAnsi="黑体" w:cs="黑体"/>
          <w:color w:val="000000"/>
          <w:kern w:val="0"/>
          <w:sz w:val="28"/>
          <w:szCs w:val="28"/>
        </w:rPr>
        <w:t xml:space="preserve">一、服务认证收费标准 </w:t>
      </w:r>
    </w:p>
    <w:p w:rsidR="00A91EC4" w:rsidRDefault="0048345C" w:rsidP="00F71EE0">
      <w:pPr>
        <w:widowControl/>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认证审查分为初次认证、监督审查和再认证三种类型。通常情况下，认证审查费用包含申请费、审查费、审定与注册费、年金等。现场审查人员差旅费用和食宿费用由认证申请单位承担。每增加一个场所加收50%认证费。收费标准如下：</w:t>
      </w:r>
    </w:p>
    <w:tbl>
      <w:tblPr>
        <w:tblStyle w:val="a9"/>
        <w:tblpPr w:leftFromText="180" w:rightFromText="180" w:vertAnchor="text" w:tblpX="66" w:tblpY="293"/>
        <w:tblOverlap w:val="never"/>
        <w:tblW w:w="8472" w:type="dxa"/>
        <w:tblLook w:val="04A0" w:firstRow="1" w:lastRow="0" w:firstColumn="1" w:lastColumn="0" w:noHBand="0" w:noVBand="1"/>
      </w:tblPr>
      <w:tblGrid>
        <w:gridCol w:w="823"/>
        <w:gridCol w:w="2546"/>
        <w:gridCol w:w="2268"/>
        <w:gridCol w:w="2835"/>
      </w:tblGrid>
      <w:tr w:rsidR="00A91EC4">
        <w:trPr>
          <w:trHeight w:val="338"/>
        </w:trPr>
        <w:tc>
          <w:tcPr>
            <w:tcW w:w="823" w:type="dxa"/>
          </w:tcPr>
          <w:p w:rsidR="00A91EC4" w:rsidRDefault="0048345C">
            <w:pPr>
              <w:jc w:val="center"/>
              <w:rPr>
                <w:rFonts w:asciiTheme="minorEastAsia" w:hAnsiTheme="minorEastAsia" w:cstheme="minorEastAsia"/>
                <w:b/>
                <w:sz w:val="24"/>
              </w:rPr>
            </w:pPr>
            <w:r>
              <w:rPr>
                <w:rFonts w:asciiTheme="minorEastAsia" w:hAnsiTheme="minorEastAsia" w:cstheme="minorEastAsia" w:hint="eastAsia"/>
                <w:b/>
                <w:sz w:val="24"/>
              </w:rPr>
              <w:t>序号</w:t>
            </w:r>
          </w:p>
        </w:tc>
        <w:tc>
          <w:tcPr>
            <w:tcW w:w="2546" w:type="dxa"/>
          </w:tcPr>
          <w:p w:rsidR="00A91EC4" w:rsidRDefault="0048345C">
            <w:pPr>
              <w:jc w:val="center"/>
              <w:rPr>
                <w:rFonts w:asciiTheme="minorEastAsia" w:hAnsiTheme="minorEastAsia" w:cstheme="minorEastAsia"/>
                <w:b/>
                <w:sz w:val="24"/>
              </w:rPr>
            </w:pPr>
            <w:r>
              <w:rPr>
                <w:rFonts w:asciiTheme="minorEastAsia" w:hAnsiTheme="minorEastAsia" w:cstheme="minorEastAsia" w:hint="eastAsia"/>
                <w:b/>
                <w:sz w:val="24"/>
              </w:rPr>
              <w:t>收费项目</w:t>
            </w:r>
          </w:p>
        </w:tc>
        <w:tc>
          <w:tcPr>
            <w:tcW w:w="2268" w:type="dxa"/>
          </w:tcPr>
          <w:p w:rsidR="00A91EC4" w:rsidRDefault="0048345C">
            <w:pPr>
              <w:jc w:val="center"/>
              <w:rPr>
                <w:rFonts w:asciiTheme="minorEastAsia" w:hAnsiTheme="minorEastAsia" w:cstheme="minorEastAsia"/>
                <w:b/>
                <w:sz w:val="24"/>
              </w:rPr>
            </w:pPr>
            <w:r>
              <w:rPr>
                <w:rFonts w:asciiTheme="minorEastAsia" w:hAnsiTheme="minorEastAsia" w:cstheme="minorEastAsia" w:hint="eastAsia"/>
                <w:b/>
                <w:sz w:val="24"/>
              </w:rPr>
              <w:t>收费标准</w:t>
            </w:r>
          </w:p>
        </w:tc>
        <w:tc>
          <w:tcPr>
            <w:tcW w:w="2835" w:type="dxa"/>
          </w:tcPr>
          <w:p w:rsidR="00A91EC4" w:rsidRDefault="0048345C">
            <w:pPr>
              <w:jc w:val="center"/>
              <w:rPr>
                <w:rFonts w:asciiTheme="minorEastAsia" w:hAnsiTheme="minorEastAsia" w:cstheme="minorEastAsia"/>
                <w:b/>
                <w:sz w:val="24"/>
              </w:rPr>
            </w:pPr>
            <w:r>
              <w:rPr>
                <w:rFonts w:asciiTheme="minorEastAsia" w:hAnsiTheme="minorEastAsia" w:cstheme="minorEastAsia" w:hint="eastAsia"/>
                <w:b/>
                <w:sz w:val="24"/>
              </w:rPr>
              <w:t>备注</w:t>
            </w:r>
          </w:p>
        </w:tc>
      </w:tr>
      <w:tr w:rsidR="00A91EC4">
        <w:trPr>
          <w:trHeight w:val="1061"/>
        </w:trPr>
        <w:tc>
          <w:tcPr>
            <w:tcW w:w="823" w:type="dxa"/>
            <w:vAlign w:val="center"/>
          </w:tcPr>
          <w:p w:rsidR="00A91EC4" w:rsidRDefault="0048345C">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546" w:type="dxa"/>
            <w:vAlign w:val="center"/>
          </w:tcPr>
          <w:p w:rsidR="00A91EC4" w:rsidRDefault="0048345C">
            <w:pPr>
              <w:widowControl/>
              <w:rPr>
                <w:rFonts w:asciiTheme="minorEastAsia" w:hAnsiTheme="minorEastAsia" w:cstheme="minorEastAsia"/>
                <w:szCs w:val="21"/>
              </w:rPr>
            </w:pPr>
            <w:r>
              <w:rPr>
                <w:rFonts w:asciiTheme="minorEastAsia" w:hAnsiTheme="minorEastAsia" w:cstheme="minorEastAsia" w:hint="eastAsia"/>
                <w:color w:val="000000"/>
                <w:kern w:val="0"/>
                <w:szCs w:val="21"/>
              </w:rPr>
              <w:t xml:space="preserve">申请费 </w:t>
            </w:r>
          </w:p>
        </w:tc>
        <w:tc>
          <w:tcPr>
            <w:tcW w:w="2268" w:type="dxa"/>
            <w:vAlign w:val="center"/>
          </w:tcPr>
          <w:p w:rsidR="00A91EC4" w:rsidRDefault="0048345C">
            <w:pPr>
              <w:rPr>
                <w:rFonts w:asciiTheme="minorEastAsia" w:hAnsiTheme="minorEastAsia" w:cstheme="minorEastAsia"/>
                <w:szCs w:val="21"/>
              </w:rPr>
            </w:pPr>
            <w:r>
              <w:rPr>
                <w:rFonts w:asciiTheme="minorEastAsia" w:hAnsiTheme="minorEastAsia" w:cstheme="minorEastAsia" w:hint="eastAsia"/>
                <w:color w:val="000000"/>
                <w:kern w:val="0"/>
                <w:szCs w:val="21"/>
              </w:rPr>
              <w:t>1000 元</w:t>
            </w:r>
          </w:p>
        </w:tc>
        <w:tc>
          <w:tcPr>
            <w:tcW w:w="2835" w:type="dxa"/>
            <w:vAlign w:val="center"/>
          </w:tcPr>
          <w:p w:rsidR="00A91EC4" w:rsidRDefault="0048345C">
            <w:pPr>
              <w:rPr>
                <w:rFonts w:asciiTheme="minorEastAsia" w:hAnsiTheme="minorEastAsia" w:cstheme="minorEastAsia"/>
                <w:szCs w:val="21"/>
              </w:rPr>
            </w:pPr>
            <w:r>
              <w:rPr>
                <w:rFonts w:asciiTheme="minorEastAsia" w:hAnsiTheme="minorEastAsia" w:cstheme="minorEastAsia" w:hint="eastAsia"/>
                <w:color w:val="000000"/>
                <w:kern w:val="0"/>
                <w:szCs w:val="21"/>
              </w:rPr>
              <w:t>每个申请单位的每个服务认证项目（按每个服务认证实施规则）</w:t>
            </w:r>
          </w:p>
        </w:tc>
      </w:tr>
      <w:tr w:rsidR="00A91EC4">
        <w:trPr>
          <w:trHeight w:val="353"/>
        </w:trPr>
        <w:tc>
          <w:tcPr>
            <w:tcW w:w="823" w:type="dxa"/>
            <w:vAlign w:val="center"/>
          </w:tcPr>
          <w:p w:rsidR="00A91EC4" w:rsidRDefault="0048345C">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2546" w:type="dxa"/>
            <w:vAlign w:val="center"/>
          </w:tcPr>
          <w:p w:rsidR="00A91EC4" w:rsidRDefault="0048345C">
            <w:pPr>
              <w:rPr>
                <w:rFonts w:asciiTheme="minorEastAsia" w:hAnsiTheme="minorEastAsia" w:cstheme="minorEastAsia"/>
                <w:szCs w:val="21"/>
              </w:rPr>
            </w:pPr>
            <w:r>
              <w:rPr>
                <w:rFonts w:asciiTheme="minorEastAsia" w:hAnsiTheme="minorEastAsia" w:cstheme="minorEastAsia" w:hint="eastAsia"/>
                <w:color w:val="000000"/>
                <w:kern w:val="0"/>
                <w:szCs w:val="21"/>
              </w:rPr>
              <w:t>审定与注册费 （含证书费）</w:t>
            </w:r>
          </w:p>
        </w:tc>
        <w:tc>
          <w:tcPr>
            <w:tcW w:w="2268" w:type="dxa"/>
            <w:vAlign w:val="center"/>
          </w:tcPr>
          <w:p w:rsidR="00A91EC4" w:rsidRDefault="0048345C">
            <w:pPr>
              <w:rPr>
                <w:rFonts w:asciiTheme="minorEastAsia" w:hAnsiTheme="minorEastAsia" w:cstheme="minorEastAsia"/>
                <w:szCs w:val="21"/>
              </w:rPr>
            </w:pPr>
            <w:r>
              <w:rPr>
                <w:rFonts w:asciiTheme="minorEastAsia" w:hAnsiTheme="minorEastAsia" w:cstheme="minorEastAsia" w:hint="eastAsia"/>
                <w:color w:val="000000"/>
                <w:kern w:val="0"/>
                <w:szCs w:val="21"/>
              </w:rPr>
              <w:t xml:space="preserve">2000 元 </w:t>
            </w:r>
          </w:p>
        </w:tc>
        <w:tc>
          <w:tcPr>
            <w:tcW w:w="2835" w:type="dxa"/>
            <w:vAlign w:val="center"/>
          </w:tcPr>
          <w:p w:rsidR="00A91EC4" w:rsidRDefault="00A91EC4">
            <w:pPr>
              <w:rPr>
                <w:rFonts w:asciiTheme="minorEastAsia" w:hAnsiTheme="minorEastAsia" w:cstheme="minorEastAsia"/>
                <w:szCs w:val="21"/>
              </w:rPr>
            </w:pPr>
          </w:p>
        </w:tc>
      </w:tr>
      <w:tr w:rsidR="00A91EC4">
        <w:trPr>
          <w:trHeight w:val="353"/>
        </w:trPr>
        <w:tc>
          <w:tcPr>
            <w:tcW w:w="823" w:type="dxa"/>
            <w:vAlign w:val="center"/>
          </w:tcPr>
          <w:p w:rsidR="00A91EC4" w:rsidRDefault="0048345C">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2546" w:type="dxa"/>
            <w:vAlign w:val="center"/>
          </w:tcPr>
          <w:p w:rsidR="00A91EC4" w:rsidRDefault="0048345C">
            <w:pPr>
              <w:rPr>
                <w:rFonts w:asciiTheme="minorEastAsia" w:hAnsiTheme="minorEastAsia" w:cstheme="minorEastAsia"/>
                <w:szCs w:val="21"/>
              </w:rPr>
            </w:pPr>
            <w:r>
              <w:rPr>
                <w:rFonts w:asciiTheme="minorEastAsia" w:hAnsiTheme="minorEastAsia" w:cstheme="minorEastAsia" w:hint="eastAsia"/>
                <w:color w:val="000000"/>
                <w:kern w:val="0"/>
                <w:szCs w:val="21"/>
              </w:rPr>
              <w:t>年金</w:t>
            </w:r>
          </w:p>
        </w:tc>
        <w:tc>
          <w:tcPr>
            <w:tcW w:w="2268" w:type="dxa"/>
            <w:vAlign w:val="center"/>
          </w:tcPr>
          <w:p w:rsidR="00A91EC4" w:rsidRDefault="0048345C">
            <w:pPr>
              <w:rPr>
                <w:rFonts w:asciiTheme="minorEastAsia" w:hAnsiTheme="minorEastAsia" w:cstheme="minorEastAsia"/>
                <w:szCs w:val="21"/>
              </w:rPr>
            </w:pPr>
            <w:r>
              <w:rPr>
                <w:rFonts w:asciiTheme="minorEastAsia" w:hAnsiTheme="minorEastAsia" w:cstheme="minorEastAsia" w:hint="eastAsia"/>
                <w:color w:val="000000"/>
                <w:kern w:val="0"/>
                <w:szCs w:val="21"/>
              </w:rPr>
              <w:t xml:space="preserve">每张证书 2000 元/年 </w:t>
            </w:r>
          </w:p>
        </w:tc>
        <w:tc>
          <w:tcPr>
            <w:tcW w:w="2835" w:type="dxa"/>
            <w:vAlign w:val="center"/>
          </w:tcPr>
          <w:p w:rsidR="00A91EC4" w:rsidRDefault="0048345C">
            <w:pPr>
              <w:rPr>
                <w:rFonts w:asciiTheme="minorEastAsia" w:hAnsiTheme="minorEastAsia" w:cstheme="minorEastAsia"/>
                <w:szCs w:val="21"/>
              </w:rPr>
            </w:pPr>
            <w:r>
              <w:rPr>
                <w:rFonts w:asciiTheme="minorEastAsia" w:hAnsiTheme="minorEastAsia" w:cstheme="minorEastAsia" w:hint="eastAsia"/>
                <w:color w:val="000000"/>
                <w:kern w:val="0"/>
                <w:szCs w:val="21"/>
              </w:rPr>
              <w:t>认证注册后每年交纳一次</w:t>
            </w:r>
          </w:p>
        </w:tc>
      </w:tr>
      <w:tr w:rsidR="00A91EC4">
        <w:trPr>
          <w:trHeight w:val="353"/>
        </w:trPr>
        <w:tc>
          <w:tcPr>
            <w:tcW w:w="823" w:type="dxa"/>
            <w:vAlign w:val="center"/>
          </w:tcPr>
          <w:p w:rsidR="00A91EC4" w:rsidRDefault="0048345C">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2546" w:type="dxa"/>
            <w:vAlign w:val="center"/>
          </w:tcPr>
          <w:p w:rsidR="00A91EC4" w:rsidRDefault="0048345C">
            <w:pPr>
              <w:widowControl/>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加印证书费</w:t>
            </w:r>
          </w:p>
        </w:tc>
        <w:tc>
          <w:tcPr>
            <w:tcW w:w="2268" w:type="dxa"/>
            <w:vAlign w:val="center"/>
          </w:tcPr>
          <w:p w:rsidR="00A91EC4" w:rsidRDefault="0048345C">
            <w:pPr>
              <w:widowControl/>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100元/张</w:t>
            </w:r>
          </w:p>
        </w:tc>
        <w:tc>
          <w:tcPr>
            <w:tcW w:w="2835" w:type="dxa"/>
            <w:vAlign w:val="center"/>
          </w:tcPr>
          <w:p w:rsidR="00A91EC4" w:rsidRDefault="00A91EC4">
            <w:pPr>
              <w:widowControl/>
              <w:rPr>
                <w:rFonts w:asciiTheme="minorEastAsia" w:hAnsiTheme="minorEastAsia" w:cstheme="minorEastAsia"/>
                <w:color w:val="000000"/>
                <w:kern w:val="0"/>
                <w:szCs w:val="21"/>
              </w:rPr>
            </w:pPr>
          </w:p>
        </w:tc>
      </w:tr>
      <w:tr w:rsidR="00A91EC4">
        <w:trPr>
          <w:trHeight w:val="353"/>
        </w:trPr>
        <w:tc>
          <w:tcPr>
            <w:tcW w:w="823" w:type="dxa"/>
            <w:vAlign w:val="center"/>
          </w:tcPr>
          <w:p w:rsidR="00A91EC4" w:rsidRDefault="0048345C">
            <w:pPr>
              <w:jc w:val="center"/>
              <w:rPr>
                <w:rFonts w:asciiTheme="minorEastAsia" w:hAnsiTheme="minorEastAsia" w:cstheme="minorEastAsia"/>
                <w:szCs w:val="21"/>
              </w:rPr>
            </w:pPr>
            <w:r>
              <w:rPr>
                <w:rFonts w:asciiTheme="minorEastAsia" w:hAnsiTheme="minorEastAsia" w:cstheme="minorEastAsia" w:hint="eastAsia"/>
                <w:szCs w:val="21"/>
              </w:rPr>
              <w:t>5</w:t>
            </w:r>
          </w:p>
        </w:tc>
        <w:tc>
          <w:tcPr>
            <w:tcW w:w="2546" w:type="dxa"/>
            <w:vAlign w:val="center"/>
          </w:tcPr>
          <w:p w:rsidR="00A91EC4" w:rsidRDefault="0048345C">
            <w:pPr>
              <w:widowControl/>
              <w:rPr>
                <w:rFonts w:asciiTheme="minorEastAsia" w:hAnsiTheme="minorEastAsia" w:cstheme="minorEastAsia"/>
                <w:szCs w:val="21"/>
              </w:rPr>
            </w:pPr>
            <w:r>
              <w:rPr>
                <w:rFonts w:asciiTheme="minorEastAsia" w:hAnsiTheme="minorEastAsia" w:cstheme="minorEastAsia" w:hint="eastAsia"/>
                <w:color w:val="000000"/>
                <w:kern w:val="0"/>
                <w:szCs w:val="21"/>
              </w:rPr>
              <w:t>初次认证、监督审查、再认证费用</w:t>
            </w:r>
          </w:p>
        </w:tc>
        <w:tc>
          <w:tcPr>
            <w:tcW w:w="2268" w:type="dxa"/>
            <w:vAlign w:val="center"/>
          </w:tcPr>
          <w:p w:rsidR="00A91EC4" w:rsidRDefault="0048345C">
            <w:pPr>
              <w:rPr>
                <w:rFonts w:asciiTheme="minorEastAsia" w:hAnsiTheme="minorEastAsia" w:cstheme="minorEastAsia"/>
                <w:szCs w:val="21"/>
              </w:rPr>
            </w:pPr>
            <w:r>
              <w:rPr>
                <w:rFonts w:asciiTheme="minorEastAsia" w:hAnsiTheme="minorEastAsia" w:cstheme="minorEastAsia" w:hint="eastAsia"/>
                <w:color w:val="000000"/>
                <w:kern w:val="0"/>
                <w:szCs w:val="21"/>
              </w:rPr>
              <w:t>6000 元/人日×审查人日数</w:t>
            </w:r>
          </w:p>
        </w:tc>
        <w:tc>
          <w:tcPr>
            <w:tcW w:w="2835" w:type="dxa"/>
            <w:vAlign w:val="center"/>
          </w:tcPr>
          <w:p w:rsidR="00A91EC4" w:rsidRDefault="0048345C">
            <w:pPr>
              <w:widowControl/>
              <w:rPr>
                <w:rFonts w:asciiTheme="minorEastAsia" w:hAnsiTheme="minorEastAsia" w:cstheme="minorEastAsia"/>
                <w:szCs w:val="21"/>
              </w:rPr>
            </w:pPr>
            <w:r>
              <w:rPr>
                <w:rFonts w:asciiTheme="minorEastAsia" w:hAnsiTheme="minorEastAsia" w:cstheme="minorEastAsia" w:hint="eastAsia"/>
                <w:color w:val="000000"/>
                <w:kern w:val="0"/>
                <w:szCs w:val="21"/>
              </w:rPr>
              <w:t>可参考“审查时间计算表”确定的审查人日数收取；或按照双方合同具体约定进行收取</w:t>
            </w:r>
          </w:p>
        </w:tc>
      </w:tr>
      <w:tr w:rsidR="00A91EC4">
        <w:trPr>
          <w:trHeight w:val="338"/>
        </w:trPr>
        <w:tc>
          <w:tcPr>
            <w:tcW w:w="823" w:type="dxa"/>
            <w:vAlign w:val="center"/>
          </w:tcPr>
          <w:p w:rsidR="00A91EC4" w:rsidRDefault="0048345C">
            <w:pPr>
              <w:jc w:val="center"/>
              <w:rPr>
                <w:rFonts w:asciiTheme="minorEastAsia" w:hAnsiTheme="minorEastAsia" w:cstheme="minorEastAsia"/>
                <w:szCs w:val="21"/>
              </w:rPr>
            </w:pPr>
            <w:r>
              <w:rPr>
                <w:rFonts w:asciiTheme="minorEastAsia" w:hAnsiTheme="minorEastAsia" w:cstheme="minorEastAsia" w:hint="eastAsia"/>
                <w:szCs w:val="21"/>
              </w:rPr>
              <w:t>7</w:t>
            </w:r>
          </w:p>
        </w:tc>
        <w:tc>
          <w:tcPr>
            <w:tcW w:w="2546" w:type="dxa"/>
            <w:vAlign w:val="center"/>
          </w:tcPr>
          <w:p w:rsidR="00A91EC4" w:rsidRDefault="0048345C">
            <w:pPr>
              <w:rPr>
                <w:rFonts w:asciiTheme="minorEastAsia" w:hAnsiTheme="minorEastAsia" w:cstheme="minorEastAsia"/>
                <w:szCs w:val="21"/>
              </w:rPr>
            </w:pPr>
            <w:r>
              <w:rPr>
                <w:rFonts w:asciiTheme="minorEastAsia" w:hAnsiTheme="minorEastAsia" w:cstheme="minorEastAsia" w:hint="eastAsia"/>
                <w:color w:val="000000"/>
                <w:kern w:val="0"/>
                <w:szCs w:val="21"/>
              </w:rPr>
              <w:t>扩大评审费</w:t>
            </w:r>
          </w:p>
        </w:tc>
        <w:tc>
          <w:tcPr>
            <w:tcW w:w="2268" w:type="dxa"/>
            <w:vAlign w:val="center"/>
          </w:tcPr>
          <w:p w:rsidR="00A91EC4" w:rsidRDefault="0048345C">
            <w:pPr>
              <w:widowControl/>
              <w:rPr>
                <w:rFonts w:asciiTheme="minorEastAsia" w:hAnsiTheme="minorEastAsia" w:cstheme="minorEastAsia"/>
                <w:szCs w:val="21"/>
              </w:rPr>
            </w:pPr>
            <w:r>
              <w:rPr>
                <w:rFonts w:asciiTheme="minorEastAsia" w:hAnsiTheme="minorEastAsia" w:cstheme="minorEastAsia" w:hint="eastAsia"/>
                <w:color w:val="000000"/>
                <w:kern w:val="0"/>
                <w:szCs w:val="21"/>
              </w:rPr>
              <w:t>6000 元/人日×审查人日数</w:t>
            </w:r>
          </w:p>
          <w:p w:rsidR="00A91EC4" w:rsidRDefault="00A91EC4">
            <w:pPr>
              <w:rPr>
                <w:rFonts w:asciiTheme="minorEastAsia" w:hAnsiTheme="minorEastAsia" w:cstheme="minorEastAsia"/>
                <w:szCs w:val="21"/>
              </w:rPr>
            </w:pPr>
          </w:p>
        </w:tc>
        <w:tc>
          <w:tcPr>
            <w:tcW w:w="2835" w:type="dxa"/>
            <w:vAlign w:val="center"/>
          </w:tcPr>
          <w:p w:rsidR="00A91EC4" w:rsidRDefault="0048345C">
            <w:pPr>
              <w:widowControl/>
              <w:rPr>
                <w:rFonts w:asciiTheme="minorEastAsia" w:hAnsiTheme="minorEastAsia" w:cstheme="minorEastAsia"/>
                <w:szCs w:val="21"/>
              </w:rPr>
            </w:pPr>
            <w:r>
              <w:rPr>
                <w:rFonts w:asciiTheme="minorEastAsia" w:hAnsiTheme="minorEastAsia" w:cstheme="minorEastAsia" w:hint="eastAsia"/>
                <w:color w:val="000000"/>
                <w:kern w:val="0"/>
                <w:szCs w:val="21"/>
              </w:rPr>
              <w:t>包括标准要求变更、场所扩大、服务范围扩大等情况的扩大审查，通常加收2-6个审查人日费用</w:t>
            </w:r>
          </w:p>
        </w:tc>
      </w:tr>
      <w:tr w:rsidR="00A91EC4">
        <w:trPr>
          <w:trHeight w:val="338"/>
        </w:trPr>
        <w:tc>
          <w:tcPr>
            <w:tcW w:w="823" w:type="dxa"/>
            <w:vAlign w:val="center"/>
          </w:tcPr>
          <w:p w:rsidR="00A91EC4" w:rsidRDefault="0048345C">
            <w:pPr>
              <w:jc w:val="center"/>
              <w:rPr>
                <w:rFonts w:asciiTheme="minorEastAsia" w:hAnsiTheme="minorEastAsia" w:cstheme="minorEastAsia"/>
                <w:szCs w:val="21"/>
              </w:rPr>
            </w:pPr>
            <w:r>
              <w:rPr>
                <w:rFonts w:asciiTheme="minorEastAsia" w:hAnsiTheme="minorEastAsia" w:cstheme="minorEastAsia" w:hint="eastAsia"/>
                <w:szCs w:val="21"/>
              </w:rPr>
              <w:t>7</w:t>
            </w:r>
          </w:p>
        </w:tc>
        <w:tc>
          <w:tcPr>
            <w:tcW w:w="2546" w:type="dxa"/>
            <w:vAlign w:val="center"/>
          </w:tcPr>
          <w:p w:rsidR="00A91EC4" w:rsidRDefault="0048345C">
            <w:pPr>
              <w:rPr>
                <w:rFonts w:asciiTheme="minorEastAsia" w:hAnsiTheme="minorEastAsia" w:cstheme="minorEastAsia"/>
                <w:szCs w:val="21"/>
              </w:rPr>
            </w:pPr>
            <w:r>
              <w:rPr>
                <w:rFonts w:asciiTheme="minorEastAsia" w:hAnsiTheme="minorEastAsia" w:cstheme="minorEastAsia" w:hint="eastAsia"/>
                <w:color w:val="000000"/>
                <w:kern w:val="0"/>
                <w:szCs w:val="21"/>
              </w:rPr>
              <w:t>差旅费、食宿费</w:t>
            </w:r>
          </w:p>
        </w:tc>
        <w:tc>
          <w:tcPr>
            <w:tcW w:w="2268" w:type="dxa"/>
            <w:vAlign w:val="center"/>
          </w:tcPr>
          <w:p w:rsidR="00A91EC4" w:rsidRDefault="0048345C">
            <w:pPr>
              <w:rPr>
                <w:rFonts w:asciiTheme="minorEastAsia" w:hAnsiTheme="minorEastAsia" w:cstheme="minorEastAsia"/>
                <w:szCs w:val="21"/>
              </w:rPr>
            </w:pPr>
            <w:r>
              <w:rPr>
                <w:rFonts w:asciiTheme="minorEastAsia" w:hAnsiTheme="minorEastAsia" w:cstheme="minorEastAsia"/>
                <w:color w:val="000000"/>
                <w:kern w:val="0"/>
                <w:szCs w:val="21"/>
              </w:rPr>
              <w:t>按实际支出</w:t>
            </w:r>
          </w:p>
        </w:tc>
        <w:tc>
          <w:tcPr>
            <w:tcW w:w="2835" w:type="dxa"/>
            <w:vAlign w:val="center"/>
          </w:tcPr>
          <w:p w:rsidR="00A91EC4" w:rsidRDefault="0048345C">
            <w:pPr>
              <w:widowControl/>
              <w:rPr>
                <w:rFonts w:asciiTheme="minorEastAsia" w:hAnsiTheme="minorEastAsia" w:cstheme="minorEastAsia"/>
                <w:szCs w:val="21"/>
              </w:rPr>
            </w:pPr>
            <w:r>
              <w:rPr>
                <w:rFonts w:asciiTheme="minorEastAsia" w:hAnsiTheme="minorEastAsia" w:cstheme="minorEastAsia" w:hint="eastAsia"/>
                <w:color w:val="000000"/>
                <w:kern w:val="0"/>
                <w:szCs w:val="21"/>
              </w:rPr>
              <w:t>审查人员的差旅费、食宿费由申请单位承担</w:t>
            </w:r>
          </w:p>
        </w:tc>
      </w:tr>
      <w:tr w:rsidR="00A91EC4">
        <w:trPr>
          <w:trHeight w:val="338"/>
        </w:trPr>
        <w:tc>
          <w:tcPr>
            <w:tcW w:w="823" w:type="dxa"/>
            <w:vAlign w:val="center"/>
          </w:tcPr>
          <w:p w:rsidR="00A91EC4" w:rsidRDefault="0048345C">
            <w:pPr>
              <w:jc w:val="center"/>
              <w:rPr>
                <w:rFonts w:asciiTheme="minorEastAsia" w:hAnsiTheme="minorEastAsia" w:cstheme="minorEastAsia"/>
                <w:szCs w:val="21"/>
              </w:rPr>
            </w:pPr>
            <w:r>
              <w:rPr>
                <w:rFonts w:asciiTheme="minorEastAsia" w:hAnsiTheme="minorEastAsia" w:cstheme="minorEastAsia" w:hint="eastAsia"/>
                <w:szCs w:val="21"/>
              </w:rPr>
              <w:t>8</w:t>
            </w:r>
          </w:p>
        </w:tc>
        <w:tc>
          <w:tcPr>
            <w:tcW w:w="2546" w:type="dxa"/>
            <w:vAlign w:val="center"/>
          </w:tcPr>
          <w:p w:rsidR="00A91EC4" w:rsidRDefault="0048345C">
            <w:pPr>
              <w:widowControl/>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其他费用</w:t>
            </w:r>
          </w:p>
        </w:tc>
        <w:tc>
          <w:tcPr>
            <w:tcW w:w="2268" w:type="dxa"/>
            <w:vAlign w:val="center"/>
          </w:tcPr>
          <w:p w:rsidR="00A91EC4" w:rsidRDefault="00A91EC4">
            <w:pPr>
              <w:widowControl/>
              <w:rPr>
                <w:rFonts w:asciiTheme="minorEastAsia" w:hAnsiTheme="minorEastAsia" w:cstheme="minorEastAsia"/>
                <w:color w:val="000000"/>
                <w:kern w:val="0"/>
                <w:szCs w:val="21"/>
              </w:rPr>
            </w:pPr>
          </w:p>
        </w:tc>
        <w:tc>
          <w:tcPr>
            <w:tcW w:w="2835" w:type="dxa"/>
            <w:vAlign w:val="center"/>
          </w:tcPr>
          <w:p w:rsidR="00A91EC4" w:rsidRDefault="0048345C">
            <w:pPr>
              <w:widowControl/>
              <w:rPr>
                <w:rFonts w:asciiTheme="minorEastAsia" w:hAnsiTheme="minorEastAsia" w:cstheme="minorEastAsia"/>
                <w:szCs w:val="21"/>
              </w:rPr>
            </w:pPr>
            <w:r>
              <w:rPr>
                <w:rFonts w:asciiTheme="minorEastAsia" w:hAnsiTheme="minorEastAsia" w:cstheme="minorEastAsia" w:hint="eastAsia"/>
                <w:szCs w:val="21"/>
              </w:rPr>
              <w:t>如：</w:t>
            </w:r>
            <w:r>
              <w:rPr>
                <w:rFonts w:asciiTheme="minorEastAsia" w:hAnsiTheme="minorEastAsia" w:cstheme="minorEastAsia" w:hint="eastAsia"/>
                <w:color w:val="000000"/>
                <w:kern w:val="0"/>
                <w:szCs w:val="21"/>
              </w:rPr>
              <w:t>不符合验证等审查活动所需差旅费、食宿费等</w:t>
            </w:r>
          </w:p>
        </w:tc>
      </w:tr>
    </w:tbl>
    <w:p w:rsidR="00A91EC4" w:rsidRDefault="00A91EC4" w:rsidP="00F71EE0">
      <w:pPr>
        <w:tabs>
          <w:tab w:val="left" w:pos="186"/>
        </w:tabs>
        <w:rPr>
          <w:rFonts w:asciiTheme="minorEastAsia" w:hAnsiTheme="minorEastAsia" w:cstheme="minorEastAsia"/>
          <w:color w:val="000000"/>
          <w:kern w:val="0"/>
          <w:szCs w:val="21"/>
        </w:rPr>
      </w:pPr>
    </w:p>
    <w:p w:rsidR="00A91EC4" w:rsidRDefault="0048345C" w:rsidP="00F71EE0">
      <w:pPr>
        <w:tabs>
          <w:tab w:val="left" w:pos="186"/>
        </w:tabs>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注1：</w:t>
      </w:r>
      <w:r>
        <w:rPr>
          <w:rFonts w:asciiTheme="minorEastAsia" w:hAnsiTheme="minorEastAsia" w:cstheme="minorEastAsia"/>
          <w:color w:val="000000"/>
          <w:kern w:val="0"/>
          <w:sz w:val="24"/>
        </w:rPr>
        <w:t>在国家有关收费政策调整时，本</w:t>
      </w:r>
      <w:r>
        <w:rPr>
          <w:rFonts w:asciiTheme="minorEastAsia" w:hAnsiTheme="minorEastAsia" w:cstheme="minorEastAsia" w:hint="eastAsia"/>
          <w:color w:val="000000"/>
          <w:kern w:val="0"/>
          <w:sz w:val="24"/>
        </w:rPr>
        <w:t>院</w:t>
      </w:r>
      <w:r>
        <w:rPr>
          <w:rFonts w:asciiTheme="minorEastAsia" w:hAnsiTheme="minorEastAsia" w:cstheme="minorEastAsia"/>
          <w:color w:val="000000"/>
          <w:kern w:val="0"/>
          <w:sz w:val="24"/>
        </w:rPr>
        <w:t>将保留调整费用的权利，并及时向申请认证方通报费用变动情况。</w:t>
      </w:r>
    </w:p>
    <w:p w:rsidR="00A91EC4" w:rsidRDefault="0048345C" w:rsidP="00F71EE0">
      <w:pPr>
        <w:tabs>
          <w:tab w:val="left" w:pos="150"/>
        </w:tabs>
      </w:pPr>
      <w:r>
        <w:rPr>
          <w:rFonts w:asciiTheme="minorEastAsia" w:hAnsiTheme="minorEastAsia" w:cstheme="minorEastAsia" w:hint="eastAsia"/>
          <w:color w:val="000000"/>
          <w:kern w:val="0"/>
          <w:sz w:val="24"/>
        </w:rPr>
        <w:lastRenderedPageBreak/>
        <w:t>注</w:t>
      </w:r>
      <w:r>
        <w:rPr>
          <w:rFonts w:asciiTheme="minorEastAsia" w:hAnsiTheme="minorEastAsia" w:cstheme="minorEastAsia"/>
          <w:color w:val="000000"/>
          <w:kern w:val="0"/>
          <w:sz w:val="24"/>
        </w:rPr>
        <w:t>2</w:t>
      </w:r>
      <w:r>
        <w:rPr>
          <w:rFonts w:asciiTheme="minorEastAsia" w:hAnsiTheme="minorEastAsia" w:cstheme="minorEastAsia" w:hint="eastAsia"/>
          <w:color w:val="000000"/>
          <w:kern w:val="0"/>
          <w:sz w:val="24"/>
        </w:rPr>
        <w:t>：对于航空货运代理服务认证，申请单位申请认证的业务范围包含危险品的，增加50%认证费。</w:t>
      </w:r>
    </w:p>
    <w:p w:rsidR="00A91EC4" w:rsidRDefault="0048345C" w:rsidP="00F71EE0">
      <w:pPr>
        <w:tabs>
          <w:tab w:val="left" w:pos="390"/>
        </w:tabs>
        <w:ind w:firstLineChars="200" w:firstLine="560"/>
        <w:rPr>
          <w:rFonts w:ascii="黑体" w:eastAsia="黑体" w:hAnsi="黑体" w:cstheme="minorEastAsia"/>
          <w:color w:val="000000"/>
          <w:kern w:val="0"/>
          <w:sz w:val="28"/>
          <w:szCs w:val="28"/>
        </w:rPr>
      </w:pPr>
      <w:r>
        <w:rPr>
          <w:rFonts w:ascii="黑体" w:eastAsia="黑体" w:hAnsi="黑体" w:cstheme="minorEastAsia"/>
          <w:color w:val="000000"/>
          <w:kern w:val="0"/>
          <w:sz w:val="28"/>
          <w:szCs w:val="28"/>
        </w:rPr>
        <w:t>二、服务认证审查时间的确定</w:t>
      </w:r>
    </w:p>
    <w:p w:rsidR="00A91EC4" w:rsidRPr="00F71EE0" w:rsidRDefault="0048345C">
      <w:pPr>
        <w:tabs>
          <w:tab w:val="left" w:pos="390"/>
        </w:tabs>
        <w:ind w:firstLineChars="200" w:firstLine="562"/>
        <w:rPr>
          <w:rFonts w:asciiTheme="minorEastAsia" w:hAnsiTheme="minorEastAsia" w:cstheme="minorEastAsia"/>
          <w:b/>
          <w:bCs/>
          <w:color w:val="000000"/>
          <w:kern w:val="0"/>
          <w:sz w:val="28"/>
          <w:szCs w:val="28"/>
        </w:rPr>
      </w:pPr>
      <w:r w:rsidRPr="00F71EE0">
        <w:rPr>
          <w:rFonts w:asciiTheme="minorEastAsia" w:hAnsiTheme="minorEastAsia" w:cstheme="minorEastAsia"/>
          <w:b/>
          <w:bCs/>
          <w:color w:val="000000"/>
          <w:kern w:val="0"/>
          <w:sz w:val="28"/>
          <w:szCs w:val="28"/>
        </w:rPr>
        <w:t>(一)</w:t>
      </w:r>
      <w:r w:rsidRPr="00F71EE0">
        <w:rPr>
          <w:rFonts w:asciiTheme="minorEastAsia" w:hAnsiTheme="minorEastAsia" w:cstheme="minorEastAsia" w:hint="eastAsia"/>
          <w:b/>
          <w:bCs/>
          <w:color w:val="000000"/>
          <w:kern w:val="0"/>
          <w:sz w:val="28"/>
          <w:szCs w:val="28"/>
        </w:rPr>
        <w:t>审查时间计算表</w:t>
      </w:r>
    </w:p>
    <w:p w:rsidR="00A91EC4" w:rsidRDefault="0048345C">
      <w:pPr>
        <w:tabs>
          <w:tab w:val="left" w:pos="390"/>
        </w:tabs>
        <w:ind w:firstLineChars="200" w:firstLine="560"/>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（1）计算模式一：按照申请认证单位雇员数核算审查</w:t>
      </w:r>
      <w:r>
        <w:rPr>
          <w:rFonts w:asciiTheme="minorEastAsia" w:hAnsiTheme="minorEastAsia" w:cstheme="minorEastAsia"/>
          <w:color w:val="000000"/>
          <w:kern w:val="0"/>
          <w:sz w:val="28"/>
          <w:szCs w:val="28"/>
        </w:rPr>
        <w:t>人</w:t>
      </w:r>
      <w:r>
        <w:rPr>
          <w:rFonts w:asciiTheme="minorEastAsia" w:hAnsiTheme="minorEastAsia" w:cstheme="minorEastAsia" w:hint="eastAsia"/>
          <w:color w:val="000000"/>
          <w:kern w:val="0"/>
          <w:sz w:val="28"/>
          <w:szCs w:val="28"/>
        </w:rPr>
        <w:t>日数。</w:t>
      </w:r>
    </w:p>
    <w:p w:rsidR="00A91EC4" w:rsidRDefault="0048345C">
      <w:pPr>
        <w:tabs>
          <w:tab w:val="left" w:pos="390"/>
        </w:tabs>
        <w:jc w:val="center"/>
        <w:rPr>
          <w:rFonts w:asciiTheme="minorEastAsia" w:hAnsiTheme="minorEastAsia" w:cstheme="minorEastAsia"/>
          <w:color w:val="000000"/>
          <w:kern w:val="0"/>
          <w:sz w:val="24"/>
        </w:rPr>
      </w:pPr>
      <w:r>
        <w:rPr>
          <w:rFonts w:ascii="宋体" w:hAnsi="宋体" w:hint="eastAsia"/>
          <w:bCs/>
          <w:sz w:val="24"/>
        </w:rPr>
        <w:t>表</w:t>
      </w:r>
      <w:r>
        <w:rPr>
          <w:rFonts w:ascii="宋体" w:hAnsi="宋体"/>
          <w:bCs/>
          <w:sz w:val="24"/>
        </w:rPr>
        <w:t>1</w:t>
      </w:r>
      <w:r>
        <w:rPr>
          <w:rFonts w:ascii="宋体" w:hAnsi="宋体" w:hint="eastAsia"/>
          <w:bCs/>
          <w:sz w:val="24"/>
        </w:rPr>
        <w:t xml:space="preserve"> 认证审查人日核算表</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3"/>
        <w:gridCol w:w="2220"/>
        <w:gridCol w:w="2221"/>
        <w:gridCol w:w="2221"/>
      </w:tblGrid>
      <w:tr w:rsidR="00A91EC4">
        <w:trPr>
          <w:trHeight w:val="567"/>
          <w:jc w:val="center"/>
        </w:trPr>
        <w:tc>
          <w:tcPr>
            <w:tcW w:w="1933" w:type="dxa"/>
            <w:tcBorders>
              <w:top w:val="single" w:sz="4" w:space="0" w:color="auto"/>
              <w:left w:val="single" w:sz="4" w:space="0" w:color="auto"/>
              <w:bottom w:val="single" w:sz="4" w:space="0" w:color="auto"/>
              <w:right w:val="single" w:sz="4" w:space="0" w:color="auto"/>
            </w:tcBorders>
            <w:vAlign w:val="center"/>
          </w:tcPr>
          <w:p w:rsidR="00A91EC4" w:rsidRDefault="0048345C">
            <w:pPr>
              <w:kinsoku w:val="0"/>
              <w:overflowPunct w:val="0"/>
              <w:autoSpaceDE w:val="0"/>
              <w:autoSpaceDN w:val="0"/>
              <w:adjustRightInd w:val="0"/>
              <w:snapToGrid w:val="0"/>
              <w:jc w:val="center"/>
              <w:rPr>
                <w:rFonts w:asciiTheme="minorEastAsia" w:hAnsiTheme="minorEastAsia" w:cstheme="minorEastAsia"/>
                <w:b/>
                <w:color w:val="000000"/>
                <w:kern w:val="0"/>
                <w:szCs w:val="21"/>
              </w:rPr>
            </w:pPr>
            <w:r>
              <w:rPr>
                <w:rFonts w:asciiTheme="minorEastAsia" w:hAnsiTheme="minorEastAsia" w:cstheme="minorEastAsia"/>
                <w:b/>
                <w:color w:val="000000"/>
                <w:kern w:val="0"/>
                <w:szCs w:val="21"/>
              </w:rPr>
              <w:t>申请认证</w:t>
            </w:r>
            <w:r>
              <w:rPr>
                <w:rFonts w:asciiTheme="minorEastAsia" w:hAnsiTheme="minorEastAsia" w:cstheme="minorEastAsia" w:hint="eastAsia"/>
                <w:b/>
                <w:color w:val="000000"/>
                <w:kern w:val="0"/>
                <w:szCs w:val="21"/>
              </w:rPr>
              <w:t>单位</w:t>
            </w:r>
            <w:r>
              <w:rPr>
                <w:rFonts w:asciiTheme="minorEastAsia" w:hAnsiTheme="minorEastAsia" w:cstheme="minorEastAsia"/>
                <w:b/>
                <w:color w:val="000000"/>
                <w:kern w:val="0"/>
                <w:szCs w:val="21"/>
              </w:rPr>
              <w:t>雇员数</w:t>
            </w:r>
          </w:p>
        </w:tc>
        <w:tc>
          <w:tcPr>
            <w:tcW w:w="2220" w:type="dxa"/>
            <w:tcBorders>
              <w:top w:val="single" w:sz="4" w:space="0" w:color="auto"/>
              <w:left w:val="single" w:sz="4" w:space="0" w:color="auto"/>
              <w:bottom w:val="single" w:sz="4" w:space="0" w:color="auto"/>
              <w:right w:val="single" w:sz="4" w:space="0" w:color="auto"/>
            </w:tcBorders>
            <w:vAlign w:val="center"/>
          </w:tcPr>
          <w:p w:rsidR="00A91EC4" w:rsidRDefault="0048345C">
            <w:pPr>
              <w:kinsoku w:val="0"/>
              <w:overflowPunct w:val="0"/>
              <w:autoSpaceDE w:val="0"/>
              <w:autoSpaceDN w:val="0"/>
              <w:adjustRightInd w:val="0"/>
              <w:ind w:left="300"/>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初次审查（人日）</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Default="0048345C">
            <w:pPr>
              <w:kinsoku w:val="0"/>
              <w:overflowPunct w:val="0"/>
              <w:autoSpaceDE w:val="0"/>
              <w:autoSpaceDN w:val="0"/>
              <w:adjustRightInd w:val="0"/>
              <w:spacing w:line="297" w:lineRule="exact"/>
              <w:ind w:left="30"/>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监督审查（人日）</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Default="0048345C">
            <w:pPr>
              <w:kinsoku w:val="0"/>
              <w:overflowPunct w:val="0"/>
              <w:autoSpaceDE w:val="0"/>
              <w:autoSpaceDN w:val="0"/>
              <w:adjustRightInd w:val="0"/>
              <w:spacing w:line="297" w:lineRule="exact"/>
              <w:ind w:left="270"/>
              <w:jc w:val="center"/>
              <w:rPr>
                <w:rFonts w:asciiTheme="minorEastAsia" w:hAnsiTheme="minorEastAsia" w:cstheme="minorEastAsia"/>
                <w:b/>
                <w:color w:val="000000"/>
                <w:kern w:val="0"/>
                <w:szCs w:val="21"/>
              </w:rPr>
            </w:pPr>
            <w:r>
              <w:rPr>
                <w:rFonts w:asciiTheme="minorEastAsia" w:hAnsiTheme="minorEastAsia" w:cstheme="minorEastAsia"/>
                <w:b/>
                <w:color w:val="000000"/>
                <w:kern w:val="0"/>
                <w:szCs w:val="21"/>
              </w:rPr>
              <w:t>再认证（人日）</w:t>
            </w:r>
          </w:p>
        </w:tc>
      </w:tr>
      <w:tr w:rsidR="00A91EC4">
        <w:trPr>
          <w:trHeight w:val="567"/>
          <w:jc w:val="center"/>
        </w:trPr>
        <w:tc>
          <w:tcPr>
            <w:tcW w:w="1933"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1-10人</w:t>
            </w:r>
          </w:p>
        </w:tc>
        <w:tc>
          <w:tcPr>
            <w:tcW w:w="2220"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3</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1.5</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2</w:t>
            </w:r>
          </w:p>
        </w:tc>
      </w:tr>
      <w:tr w:rsidR="00A91EC4">
        <w:trPr>
          <w:trHeight w:val="567"/>
          <w:jc w:val="center"/>
        </w:trPr>
        <w:tc>
          <w:tcPr>
            <w:tcW w:w="1933"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10-20人</w:t>
            </w:r>
          </w:p>
        </w:tc>
        <w:tc>
          <w:tcPr>
            <w:tcW w:w="2220"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4</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2</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2.5</w:t>
            </w:r>
          </w:p>
        </w:tc>
      </w:tr>
      <w:tr w:rsidR="00A91EC4">
        <w:trPr>
          <w:trHeight w:val="567"/>
          <w:jc w:val="center"/>
        </w:trPr>
        <w:tc>
          <w:tcPr>
            <w:tcW w:w="1933"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20-50人</w:t>
            </w:r>
          </w:p>
        </w:tc>
        <w:tc>
          <w:tcPr>
            <w:tcW w:w="2220"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5</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Fonts w:ascii="宋体" w:eastAsia="宋体" w:hAnsi="宋体" w:cs="宋体" w:hint="eastAsia"/>
                <w:szCs w:val="21"/>
              </w:rPr>
              <w:t>2.5</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3</w:t>
            </w:r>
          </w:p>
        </w:tc>
      </w:tr>
      <w:tr w:rsidR="00A91EC4">
        <w:trPr>
          <w:trHeight w:val="567"/>
          <w:jc w:val="center"/>
        </w:trPr>
        <w:tc>
          <w:tcPr>
            <w:tcW w:w="1933"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50～100 人</w:t>
            </w:r>
          </w:p>
        </w:tc>
        <w:tc>
          <w:tcPr>
            <w:tcW w:w="2220"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6</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3</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4</w:t>
            </w:r>
          </w:p>
        </w:tc>
      </w:tr>
      <w:tr w:rsidR="00A91EC4">
        <w:trPr>
          <w:trHeight w:val="567"/>
          <w:jc w:val="center"/>
        </w:trPr>
        <w:tc>
          <w:tcPr>
            <w:tcW w:w="1933"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101～200 人</w:t>
            </w:r>
          </w:p>
        </w:tc>
        <w:tc>
          <w:tcPr>
            <w:tcW w:w="2220"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7</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3.5</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5</w:t>
            </w:r>
          </w:p>
        </w:tc>
      </w:tr>
      <w:tr w:rsidR="00A91EC4">
        <w:trPr>
          <w:trHeight w:val="567"/>
          <w:jc w:val="center"/>
        </w:trPr>
        <w:tc>
          <w:tcPr>
            <w:tcW w:w="1933"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201～300 人</w:t>
            </w:r>
          </w:p>
        </w:tc>
        <w:tc>
          <w:tcPr>
            <w:tcW w:w="2220"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8</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Fonts w:ascii="宋体" w:eastAsia="宋体" w:hAnsi="宋体" w:cs="宋体" w:hint="eastAsia"/>
                <w:szCs w:val="21"/>
              </w:rPr>
              <w:t>4</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5.5</w:t>
            </w:r>
          </w:p>
        </w:tc>
      </w:tr>
      <w:tr w:rsidR="00A91EC4">
        <w:trPr>
          <w:trHeight w:val="567"/>
          <w:jc w:val="center"/>
        </w:trPr>
        <w:tc>
          <w:tcPr>
            <w:tcW w:w="1933"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301～500 人</w:t>
            </w:r>
          </w:p>
        </w:tc>
        <w:tc>
          <w:tcPr>
            <w:tcW w:w="2220"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9</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4.5</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6</w:t>
            </w:r>
          </w:p>
        </w:tc>
      </w:tr>
      <w:tr w:rsidR="00A91EC4">
        <w:trPr>
          <w:trHeight w:val="567"/>
          <w:jc w:val="center"/>
        </w:trPr>
        <w:tc>
          <w:tcPr>
            <w:tcW w:w="1933"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501～1000 人</w:t>
            </w:r>
          </w:p>
        </w:tc>
        <w:tc>
          <w:tcPr>
            <w:tcW w:w="2220"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10</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5</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7</w:t>
            </w:r>
          </w:p>
        </w:tc>
      </w:tr>
      <w:tr w:rsidR="00A91EC4">
        <w:trPr>
          <w:trHeight w:val="567"/>
          <w:jc w:val="center"/>
        </w:trPr>
        <w:tc>
          <w:tcPr>
            <w:tcW w:w="1933" w:type="dxa"/>
            <w:tcBorders>
              <w:top w:val="single" w:sz="4" w:space="0" w:color="auto"/>
              <w:left w:val="single" w:sz="4" w:space="0" w:color="auto"/>
              <w:bottom w:val="single" w:sz="4" w:space="0" w:color="auto"/>
              <w:right w:val="single" w:sz="4" w:space="0" w:color="auto"/>
            </w:tcBorders>
            <w:vAlign w:val="center"/>
          </w:tcPr>
          <w:p w:rsidR="00A91EC4" w:rsidRDefault="0048345C">
            <w:pPr>
              <w:jc w:val="center"/>
              <w:rPr>
                <w:rFonts w:ascii="宋体" w:eastAsia="宋体" w:hAnsi="宋体" w:cs="宋体"/>
                <w:szCs w:val="21"/>
              </w:rPr>
            </w:pPr>
            <w:r>
              <w:rPr>
                <w:rStyle w:val="fontstyle01"/>
                <w:rFonts w:hint="default"/>
                <w:sz w:val="21"/>
                <w:szCs w:val="21"/>
              </w:rPr>
              <w:t>1001 人及以上</w:t>
            </w:r>
          </w:p>
        </w:tc>
        <w:tc>
          <w:tcPr>
            <w:tcW w:w="2220" w:type="dxa"/>
            <w:tcBorders>
              <w:top w:val="single" w:sz="4" w:space="0" w:color="auto"/>
              <w:left w:val="single" w:sz="4" w:space="0" w:color="auto"/>
              <w:bottom w:val="single" w:sz="4" w:space="0" w:color="auto"/>
              <w:right w:val="single" w:sz="4" w:space="0" w:color="auto"/>
            </w:tcBorders>
            <w:vAlign w:val="center"/>
          </w:tcPr>
          <w:p w:rsidR="00A91EC4" w:rsidRPr="0019684A" w:rsidRDefault="0048345C">
            <w:pPr>
              <w:jc w:val="center"/>
              <w:rPr>
                <w:rFonts w:ascii="宋体" w:eastAsia="宋体" w:hAnsi="宋体" w:cs="宋体"/>
                <w:szCs w:val="21"/>
              </w:rPr>
            </w:pPr>
            <w:r w:rsidRPr="0019684A">
              <w:rPr>
                <w:rStyle w:val="fontstyle01"/>
                <w:rFonts w:hint="default"/>
                <w:sz w:val="21"/>
                <w:szCs w:val="21"/>
              </w:rPr>
              <w:t>每增加 500 人</w:t>
            </w:r>
            <w:r w:rsidRPr="00F71EE0">
              <w:rPr>
                <w:rStyle w:val="fontstyle01"/>
                <w:rFonts w:hint="default"/>
                <w:sz w:val="21"/>
                <w:szCs w:val="21"/>
              </w:rPr>
              <w:t>（不足500人按500人计算）</w:t>
            </w:r>
            <w:r w:rsidRPr="0019684A">
              <w:rPr>
                <w:rStyle w:val="fontstyle01"/>
                <w:rFonts w:hint="default"/>
                <w:sz w:val="21"/>
                <w:szCs w:val="21"/>
              </w:rPr>
              <w:t>增加 1 人日</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Pr="0019684A" w:rsidRDefault="0048345C">
            <w:pPr>
              <w:jc w:val="center"/>
              <w:rPr>
                <w:rFonts w:ascii="宋体" w:eastAsia="宋体" w:hAnsi="宋体" w:cs="宋体"/>
                <w:szCs w:val="21"/>
              </w:rPr>
            </w:pPr>
            <w:r w:rsidRPr="0019684A">
              <w:rPr>
                <w:rStyle w:val="fontstyle01"/>
                <w:rFonts w:hint="default"/>
                <w:sz w:val="21"/>
                <w:szCs w:val="21"/>
              </w:rPr>
              <w:t>每增加 500 人</w:t>
            </w:r>
            <w:r w:rsidRPr="00F71EE0">
              <w:rPr>
                <w:rStyle w:val="fontstyle01"/>
                <w:rFonts w:hint="default"/>
                <w:sz w:val="21"/>
                <w:szCs w:val="21"/>
              </w:rPr>
              <w:t>（不足500人按500人计算）</w:t>
            </w:r>
            <w:r w:rsidRPr="0019684A">
              <w:rPr>
                <w:rStyle w:val="fontstyle01"/>
                <w:rFonts w:hint="default"/>
                <w:sz w:val="21"/>
                <w:szCs w:val="21"/>
              </w:rPr>
              <w:t>增加 0.5 人日</w:t>
            </w:r>
          </w:p>
        </w:tc>
        <w:tc>
          <w:tcPr>
            <w:tcW w:w="2221" w:type="dxa"/>
            <w:tcBorders>
              <w:top w:val="single" w:sz="4" w:space="0" w:color="auto"/>
              <w:left w:val="single" w:sz="4" w:space="0" w:color="auto"/>
              <w:bottom w:val="single" w:sz="4" w:space="0" w:color="auto"/>
              <w:right w:val="single" w:sz="4" w:space="0" w:color="auto"/>
            </w:tcBorders>
            <w:vAlign w:val="center"/>
          </w:tcPr>
          <w:p w:rsidR="00A91EC4" w:rsidRPr="0019684A" w:rsidRDefault="0048345C">
            <w:pPr>
              <w:jc w:val="center"/>
              <w:rPr>
                <w:rFonts w:ascii="宋体" w:eastAsia="宋体" w:hAnsi="宋体" w:cs="宋体"/>
                <w:szCs w:val="21"/>
              </w:rPr>
            </w:pPr>
            <w:r w:rsidRPr="0019684A">
              <w:rPr>
                <w:rStyle w:val="fontstyle01"/>
                <w:rFonts w:hint="default"/>
                <w:sz w:val="21"/>
                <w:szCs w:val="21"/>
              </w:rPr>
              <w:t>每增加 500 人</w:t>
            </w:r>
            <w:r w:rsidRPr="00F71EE0">
              <w:rPr>
                <w:rStyle w:val="fontstyle01"/>
                <w:rFonts w:hint="default"/>
                <w:sz w:val="21"/>
                <w:szCs w:val="21"/>
              </w:rPr>
              <w:t>（不足500人按500人计算）</w:t>
            </w:r>
            <w:r w:rsidRPr="0019684A">
              <w:rPr>
                <w:rStyle w:val="fontstyle01"/>
                <w:rFonts w:hint="default"/>
                <w:sz w:val="21"/>
                <w:szCs w:val="21"/>
              </w:rPr>
              <w:t>增加 0.5 人日</w:t>
            </w:r>
          </w:p>
        </w:tc>
      </w:tr>
    </w:tbl>
    <w:p w:rsidR="00A91EC4" w:rsidRDefault="00A91EC4">
      <w:pPr>
        <w:widowControl/>
        <w:jc w:val="left"/>
        <w:rPr>
          <w:rFonts w:asciiTheme="minorEastAsia" w:hAnsiTheme="minorEastAsia" w:cstheme="minorEastAsia"/>
          <w:color w:val="000000"/>
          <w:kern w:val="0"/>
          <w:sz w:val="24"/>
        </w:rPr>
      </w:pPr>
    </w:p>
    <w:p w:rsidR="00A91EC4" w:rsidRDefault="0048345C" w:rsidP="00F71EE0">
      <w:pPr>
        <w:widowControl/>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注1：</w:t>
      </w:r>
      <w:r>
        <w:rPr>
          <w:rFonts w:asciiTheme="minorEastAsia" w:hAnsiTheme="minorEastAsia" w:cstheme="minorEastAsia"/>
          <w:color w:val="000000"/>
          <w:kern w:val="0"/>
          <w:sz w:val="24"/>
        </w:rPr>
        <w:t>表中提到的“雇员数”是指申请认证</w:t>
      </w:r>
      <w:r>
        <w:rPr>
          <w:rFonts w:asciiTheme="minorEastAsia" w:hAnsiTheme="minorEastAsia" w:cstheme="minorEastAsia" w:hint="eastAsia"/>
          <w:color w:val="000000"/>
          <w:kern w:val="0"/>
          <w:sz w:val="24"/>
        </w:rPr>
        <w:t>单位</w:t>
      </w:r>
      <w:r>
        <w:rPr>
          <w:rFonts w:asciiTheme="minorEastAsia" w:hAnsiTheme="minorEastAsia" w:cstheme="minorEastAsia"/>
          <w:color w:val="000000"/>
          <w:kern w:val="0"/>
          <w:sz w:val="24"/>
        </w:rPr>
        <w:t>的所有人员 ( 含企业在编人员及管理、监督、服务、联络等兼职人员 )，包括评审时将在场的非长期（季节性的、临时的和分包的）雇员</w:t>
      </w:r>
      <w:r>
        <w:rPr>
          <w:rFonts w:asciiTheme="minorEastAsia" w:hAnsiTheme="minorEastAsia" w:cstheme="minorEastAsia" w:hint="eastAsia"/>
          <w:color w:val="000000"/>
          <w:kern w:val="0"/>
          <w:sz w:val="24"/>
        </w:rPr>
        <w:t>。</w:t>
      </w:r>
    </w:p>
    <w:p w:rsidR="00A91EC4" w:rsidRDefault="0048345C">
      <w:pPr>
        <w:widowControl/>
        <w:jc w:val="left"/>
        <w:rPr>
          <w:rFonts w:asciiTheme="minorEastAsia" w:hAnsiTheme="minorEastAsia" w:cstheme="minorEastAsia"/>
          <w:sz w:val="24"/>
        </w:rPr>
      </w:pPr>
      <w:r>
        <w:rPr>
          <w:rFonts w:asciiTheme="minorEastAsia" w:hAnsiTheme="minorEastAsia" w:cstheme="minorEastAsia" w:hint="eastAsia"/>
          <w:color w:val="000000"/>
          <w:kern w:val="0"/>
          <w:sz w:val="24"/>
        </w:rPr>
        <w:t xml:space="preserve">注2：当申请单位满足可减少审查活动的条件，可相应合理减少审查时间。 </w:t>
      </w:r>
    </w:p>
    <w:p w:rsidR="00A91EC4" w:rsidRDefault="00A91EC4">
      <w:pPr>
        <w:widowControl/>
        <w:jc w:val="left"/>
        <w:rPr>
          <w:rFonts w:asciiTheme="minorEastAsia" w:hAnsiTheme="minorEastAsia" w:cstheme="minorEastAsia"/>
          <w:color w:val="000000"/>
          <w:kern w:val="0"/>
          <w:sz w:val="24"/>
        </w:rPr>
      </w:pPr>
    </w:p>
    <w:p w:rsidR="00A91EC4" w:rsidRDefault="0048345C">
      <w:pPr>
        <w:tabs>
          <w:tab w:val="left" w:pos="390"/>
        </w:tabs>
        <w:ind w:firstLineChars="200" w:firstLine="560"/>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（2）计算模式二：按照申请单位年培训人数/人次核算审查人日数。</w:t>
      </w:r>
    </w:p>
    <w:p w:rsidR="00A91EC4" w:rsidRDefault="00A91EC4">
      <w:pPr>
        <w:widowControl/>
        <w:jc w:val="left"/>
        <w:rPr>
          <w:rFonts w:asciiTheme="minorEastAsia" w:hAnsiTheme="minorEastAsia" w:cstheme="minorEastAsia"/>
          <w:color w:val="000000"/>
          <w:kern w:val="0"/>
          <w:szCs w:val="21"/>
        </w:rPr>
      </w:pPr>
    </w:p>
    <w:p w:rsidR="00A91EC4" w:rsidRDefault="0048345C">
      <w:pPr>
        <w:adjustRightInd w:val="0"/>
        <w:spacing w:line="360" w:lineRule="auto"/>
        <w:jc w:val="center"/>
        <w:rPr>
          <w:rFonts w:ascii="宋体" w:hAnsi="宋体" w:cs="宋体"/>
          <w:color w:val="000000"/>
          <w:kern w:val="0"/>
          <w:sz w:val="24"/>
        </w:rPr>
      </w:pPr>
      <w:r>
        <w:rPr>
          <w:rFonts w:ascii="宋体" w:hAnsi="宋体" w:hint="eastAsia"/>
          <w:bCs/>
          <w:sz w:val="24"/>
        </w:rPr>
        <w:t>表</w:t>
      </w:r>
      <w:r>
        <w:rPr>
          <w:rFonts w:ascii="宋体" w:hAnsi="宋体"/>
          <w:bCs/>
          <w:sz w:val="24"/>
        </w:rPr>
        <w:t>2</w:t>
      </w:r>
      <w:r>
        <w:rPr>
          <w:rFonts w:ascii="宋体" w:hAnsi="宋体" w:hint="eastAsia"/>
          <w:bCs/>
          <w:sz w:val="24"/>
        </w:rPr>
        <w:t xml:space="preserve"> </w:t>
      </w:r>
      <w:r>
        <w:rPr>
          <w:rFonts w:ascii="宋体" w:hAnsi="宋体" w:cs="宋体" w:hint="eastAsia"/>
          <w:kern w:val="0"/>
          <w:sz w:val="24"/>
        </w:rPr>
        <w:t>危险品航空运输培训机构服务认证</w:t>
      </w:r>
      <w:r>
        <w:rPr>
          <w:rFonts w:ascii="宋体" w:hAnsi="宋体" w:hint="eastAsia"/>
          <w:bCs/>
          <w:sz w:val="24"/>
        </w:rPr>
        <w:t>审查人日核算表</w:t>
      </w: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3"/>
        <w:gridCol w:w="2212"/>
        <w:gridCol w:w="2212"/>
        <w:gridCol w:w="2212"/>
      </w:tblGrid>
      <w:tr w:rsidR="00A91EC4" w:rsidRPr="0019684A">
        <w:trPr>
          <w:trHeight w:val="567"/>
          <w:jc w:val="center"/>
        </w:trPr>
        <w:tc>
          <w:tcPr>
            <w:tcW w:w="1933"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kinsoku w:val="0"/>
              <w:overflowPunct w:val="0"/>
              <w:autoSpaceDE w:val="0"/>
              <w:autoSpaceDN w:val="0"/>
              <w:adjustRightInd w:val="0"/>
              <w:snapToGrid w:val="0"/>
              <w:jc w:val="center"/>
              <w:rPr>
                <w:rFonts w:ascii="宋体" w:hAnsi="宋体" w:cs="宋体"/>
                <w:b/>
                <w:color w:val="000000"/>
                <w:kern w:val="0"/>
              </w:rPr>
            </w:pPr>
            <w:r w:rsidRPr="00F71EE0">
              <w:rPr>
                <w:rFonts w:ascii="宋体" w:hAnsi="宋体" w:cs="宋体" w:hint="eastAsia"/>
                <w:b/>
                <w:color w:val="000000"/>
                <w:kern w:val="0"/>
              </w:rPr>
              <w:t>申请单位年培训人次</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kinsoku w:val="0"/>
              <w:overflowPunct w:val="0"/>
              <w:autoSpaceDE w:val="0"/>
              <w:autoSpaceDN w:val="0"/>
              <w:adjustRightInd w:val="0"/>
              <w:jc w:val="center"/>
              <w:rPr>
                <w:rFonts w:ascii="宋体" w:hAnsi="宋体" w:cs="宋体"/>
                <w:b/>
                <w:color w:val="000000"/>
                <w:kern w:val="0"/>
              </w:rPr>
            </w:pPr>
            <w:r w:rsidRPr="00F71EE0">
              <w:rPr>
                <w:rFonts w:ascii="宋体" w:hAnsi="宋体" w:cs="宋体" w:hint="eastAsia"/>
                <w:b/>
                <w:color w:val="000000"/>
                <w:kern w:val="0"/>
              </w:rPr>
              <w:t>初次审查（人日）</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kinsoku w:val="0"/>
              <w:overflowPunct w:val="0"/>
              <w:autoSpaceDE w:val="0"/>
              <w:autoSpaceDN w:val="0"/>
              <w:adjustRightInd w:val="0"/>
              <w:spacing w:line="297" w:lineRule="exact"/>
              <w:ind w:left="30"/>
              <w:jc w:val="center"/>
              <w:rPr>
                <w:rFonts w:ascii="宋体" w:hAnsi="宋体" w:cs="宋体"/>
                <w:b/>
                <w:color w:val="000000"/>
                <w:kern w:val="0"/>
              </w:rPr>
            </w:pPr>
            <w:r w:rsidRPr="00F71EE0">
              <w:rPr>
                <w:rFonts w:ascii="宋体" w:hAnsi="宋体" w:cs="宋体" w:hint="eastAsia"/>
                <w:b/>
                <w:color w:val="000000"/>
                <w:kern w:val="0"/>
              </w:rPr>
              <w:t>监督审查（人日）</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kinsoku w:val="0"/>
              <w:overflowPunct w:val="0"/>
              <w:autoSpaceDE w:val="0"/>
              <w:autoSpaceDN w:val="0"/>
              <w:adjustRightInd w:val="0"/>
              <w:spacing w:line="297" w:lineRule="exact"/>
              <w:jc w:val="center"/>
              <w:rPr>
                <w:rFonts w:ascii="宋体" w:hAnsi="宋体" w:cs="宋体"/>
                <w:b/>
                <w:color w:val="000000"/>
                <w:kern w:val="0"/>
              </w:rPr>
            </w:pPr>
            <w:r w:rsidRPr="00F71EE0">
              <w:rPr>
                <w:rFonts w:ascii="宋体" w:hAnsi="宋体" w:cs="宋体"/>
                <w:b/>
                <w:color w:val="000000"/>
                <w:kern w:val="0"/>
              </w:rPr>
              <w:t>再认证（人日）</w:t>
            </w:r>
          </w:p>
        </w:tc>
      </w:tr>
      <w:tr w:rsidR="00A91EC4" w:rsidRPr="0019684A">
        <w:trPr>
          <w:trHeight w:val="567"/>
          <w:jc w:val="center"/>
        </w:trPr>
        <w:tc>
          <w:tcPr>
            <w:tcW w:w="1933"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lastRenderedPageBreak/>
              <w:t>0～1000 人</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4</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2</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2.5</w:t>
            </w:r>
          </w:p>
        </w:tc>
      </w:tr>
      <w:tr w:rsidR="00A91EC4" w:rsidRPr="0019684A">
        <w:trPr>
          <w:trHeight w:val="567"/>
          <w:jc w:val="center"/>
        </w:trPr>
        <w:tc>
          <w:tcPr>
            <w:tcW w:w="1933"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1001～3000 人</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5</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Fonts w:ascii="宋体" w:hAnsi="宋体" w:cs="宋体"/>
              </w:rPr>
              <w:t>2.5</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3</w:t>
            </w:r>
          </w:p>
        </w:tc>
      </w:tr>
      <w:tr w:rsidR="00A91EC4" w:rsidRPr="0019684A">
        <w:trPr>
          <w:trHeight w:val="567"/>
          <w:jc w:val="center"/>
        </w:trPr>
        <w:tc>
          <w:tcPr>
            <w:tcW w:w="1933"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3001～6000 人</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6</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3</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4</w:t>
            </w:r>
          </w:p>
        </w:tc>
      </w:tr>
      <w:tr w:rsidR="00A91EC4" w:rsidRPr="0019684A">
        <w:trPr>
          <w:trHeight w:val="567"/>
          <w:jc w:val="center"/>
        </w:trPr>
        <w:tc>
          <w:tcPr>
            <w:tcW w:w="1933"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6001～10000 人</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7</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3.5</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5</w:t>
            </w:r>
          </w:p>
        </w:tc>
      </w:tr>
      <w:tr w:rsidR="00A91EC4" w:rsidRPr="0019684A">
        <w:trPr>
          <w:trHeight w:val="567"/>
          <w:jc w:val="center"/>
        </w:trPr>
        <w:tc>
          <w:tcPr>
            <w:tcW w:w="1933"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10001～20000 人</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8</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4</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5.5</w:t>
            </w:r>
          </w:p>
        </w:tc>
      </w:tr>
      <w:tr w:rsidR="00A91EC4" w:rsidRPr="0019684A">
        <w:trPr>
          <w:trHeight w:val="567"/>
          <w:jc w:val="center"/>
        </w:trPr>
        <w:tc>
          <w:tcPr>
            <w:tcW w:w="1933"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Style w:val="fontstyle01"/>
                <w:rFonts w:hint="default"/>
                <w:sz w:val="21"/>
              </w:rPr>
            </w:pPr>
            <w:r w:rsidRPr="00F71EE0">
              <w:rPr>
                <w:rStyle w:val="fontstyle01"/>
                <w:rFonts w:hint="default"/>
                <w:sz w:val="21"/>
              </w:rPr>
              <w:t>20001～30000 人</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Style w:val="fontstyle01"/>
                <w:rFonts w:hint="default"/>
                <w:sz w:val="21"/>
              </w:rPr>
            </w:pPr>
            <w:r w:rsidRPr="00F71EE0">
              <w:rPr>
                <w:rStyle w:val="fontstyle01"/>
                <w:rFonts w:hint="default"/>
                <w:sz w:val="21"/>
              </w:rPr>
              <w:t>9</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Style w:val="fontstyle01"/>
                <w:rFonts w:hint="default"/>
                <w:sz w:val="21"/>
              </w:rPr>
            </w:pPr>
            <w:r w:rsidRPr="00F71EE0">
              <w:rPr>
                <w:rStyle w:val="fontstyle01"/>
                <w:rFonts w:hint="default"/>
                <w:sz w:val="21"/>
              </w:rPr>
              <w:t>4.5</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Style w:val="fontstyle01"/>
                <w:rFonts w:hint="default"/>
                <w:sz w:val="21"/>
              </w:rPr>
            </w:pPr>
            <w:r w:rsidRPr="00F71EE0">
              <w:rPr>
                <w:rStyle w:val="fontstyle01"/>
                <w:rFonts w:hint="default"/>
                <w:sz w:val="21"/>
              </w:rPr>
              <w:t>6</w:t>
            </w:r>
          </w:p>
        </w:tc>
      </w:tr>
      <w:tr w:rsidR="00A91EC4" w:rsidRPr="0019684A">
        <w:trPr>
          <w:trHeight w:val="567"/>
          <w:jc w:val="center"/>
        </w:trPr>
        <w:tc>
          <w:tcPr>
            <w:tcW w:w="1933"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30001 人及以上</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每增加10000人（不足10000人按10000人计算）增加 1 人日</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每增加10000人（不足10000人按10000人计算）增加 0.5 人日</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rPr>
              <w:t>每增加10000人（不足10000人按10000人计算）增加 0.5 人日</w:t>
            </w:r>
          </w:p>
        </w:tc>
      </w:tr>
    </w:tbl>
    <w:p w:rsidR="00A91EC4" w:rsidRDefault="00A91EC4">
      <w:pPr>
        <w:widowControl/>
        <w:jc w:val="left"/>
        <w:rPr>
          <w:rFonts w:ascii="宋体" w:hAnsi="宋体" w:cs="宋体"/>
          <w:color w:val="000000"/>
          <w:kern w:val="0"/>
          <w:sz w:val="24"/>
        </w:rPr>
      </w:pPr>
    </w:p>
    <w:p w:rsidR="00A91EC4" w:rsidRDefault="0048345C">
      <w:pPr>
        <w:adjustRightInd w:val="0"/>
        <w:spacing w:line="360" w:lineRule="auto"/>
        <w:jc w:val="center"/>
        <w:rPr>
          <w:rFonts w:ascii="宋体" w:hAnsi="宋体" w:cs="宋体"/>
          <w:color w:val="000000"/>
          <w:kern w:val="0"/>
          <w:sz w:val="24"/>
        </w:rPr>
      </w:pPr>
      <w:r>
        <w:rPr>
          <w:rFonts w:ascii="宋体" w:hAnsi="宋体" w:hint="eastAsia"/>
          <w:bCs/>
          <w:sz w:val="24"/>
        </w:rPr>
        <w:t xml:space="preserve">表3 </w:t>
      </w:r>
      <w:r>
        <w:rPr>
          <w:rFonts w:ascii="宋体" w:hAnsi="宋体" w:cs="宋体" w:hint="eastAsia"/>
          <w:kern w:val="0"/>
          <w:sz w:val="24"/>
        </w:rPr>
        <w:t>空中乘务教育培训服务</w:t>
      </w:r>
      <w:r>
        <w:rPr>
          <w:rFonts w:ascii="宋体" w:hAnsi="宋体" w:hint="eastAsia"/>
          <w:bCs/>
          <w:sz w:val="24"/>
        </w:rPr>
        <w:t>认证审查人日核算表</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2"/>
        <w:gridCol w:w="2212"/>
        <w:gridCol w:w="2212"/>
        <w:gridCol w:w="2212"/>
      </w:tblGrid>
      <w:tr w:rsidR="00A91EC4" w:rsidRPr="0019684A">
        <w:trPr>
          <w:trHeight w:val="986"/>
          <w:jc w:val="center"/>
        </w:trPr>
        <w:tc>
          <w:tcPr>
            <w:tcW w:w="186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kinsoku w:val="0"/>
              <w:overflowPunct w:val="0"/>
              <w:autoSpaceDE w:val="0"/>
              <w:autoSpaceDN w:val="0"/>
              <w:adjustRightInd w:val="0"/>
              <w:snapToGrid w:val="0"/>
              <w:jc w:val="center"/>
              <w:rPr>
                <w:rFonts w:ascii="宋体" w:hAnsi="宋体" w:cs="宋体"/>
                <w:b/>
                <w:color w:val="000000"/>
                <w:kern w:val="0"/>
              </w:rPr>
            </w:pPr>
            <w:r w:rsidRPr="00F71EE0">
              <w:rPr>
                <w:rFonts w:ascii="宋体" w:hAnsi="宋体" w:cs="宋体" w:hint="eastAsia"/>
                <w:b/>
                <w:color w:val="000000"/>
                <w:kern w:val="0"/>
              </w:rPr>
              <w:t>申请单位年培训人数</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rsidP="00F71EE0">
            <w:pPr>
              <w:kinsoku w:val="0"/>
              <w:overflowPunct w:val="0"/>
              <w:autoSpaceDE w:val="0"/>
              <w:autoSpaceDN w:val="0"/>
              <w:adjustRightInd w:val="0"/>
              <w:jc w:val="center"/>
              <w:rPr>
                <w:rFonts w:ascii="宋体" w:hAnsi="宋体" w:cs="宋体"/>
                <w:b/>
                <w:color w:val="000000"/>
                <w:kern w:val="0"/>
              </w:rPr>
            </w:pPr>
            <w:r w:rsidRPr="00F71EE0">
              <w:rPr>
                <w:rFonts w:ascii="宋体" w:hAnsi="宋体" w:cs="宋体" w:hint="eastAsia"/>
                <w:b/>
                <w:color w:val="000000"/>
                <w:kern w:val="0"/>
              </w:rPr>
              <w:t>初次审查（人日）</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kinsoku w:val="0"/>
              <w:overflowPunct w:val="0"/>
              <w:autoSpaceDE w:val="0"/>
              <w:autoSpaceDN w:val="0"/>
              <w:adjustRightInd w:val="0"/>
              <w:spacing w:line="297" w:lineRule="exact"/>
              <w:ind w:left="30"/>
              <w:jc w:val="center"/>
              <w:rPr>
                <w:rFonts w:ascii="宋体" w:hAnsi="宋体" w:cs="宋体"/>
                <w:b/>
                <w:color w:val="000000"/>
                <w:kern w:val="0"/>
              </w:rPr>
            </w:pPr>
            <w:r w:rsidRPr="00F71EE0">
              <w:rPr>
                <w:rFonts w:ascii="宋体" w:hAnsi="宋体" w:cs="宋体" w:hint="eastAsia"/>
                <w:b/>
                <w:color w:val="000000"/>
                <w:kern w:val="0"/>
              </w:rPr>
              <w:t>监督审查（人日）</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rsidP="00F71EE0">
            <w:pPr>
              <w:kinsoku w:val="0"/>
              <w:overflowPunct w:val="0"/>
              <w:autoSpaceDE w:val="0"/>
              <w:autoSpaceDN w:val="0"/>
              <w:adjustRightInd w:val="0"/>
              <w:spacing w:line="297" w:lineRule="exact"/>
              <w:jc w:val="center"/>
              <w:rPr>
                <w:rFonts w:ascii="宋体" w:hAnsi="宋体" w:cs="宋体"/>
                <w:b/>
                <w:color w:val="000000"/>
                <w:kern w:val="0"/>
              </w:rPr>
            </w:pPr>
            <w:r w:rsidRPr="00F71EE0">
              <w:rPr>
                <w:rFonts w:ascii="宋体" w:hAnsi="宋体" w:cs="宋体"/>
                <w:b/>
                <w:color w:val="000000"/>
                <w:kern w:val="0"/>
              </w:rPr>
              <w:t>再认证（人日）</w:t>
            </w:r>
          </w:p>
        </w:tc>
      </w:tr>
      <w:tr w:rsidR="00A91EC4" w:rsidRPr="0019684A">
        <w:trPr>
          <w:trHeight w:val="550"/>
          <w:jc w:val="center"/>
        </w:trPr>
        <w:tc>
          <w:tcPr>
            <w:tcW w:w="186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szCs w:val="24"/>
              </w:rPr>
              <w:t>0～500人</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eastAsia="宋体" w:hAnsi="宋体" w:cs="宋体"/>
              </w:rPr>
            </w:pPr>
            <w:r w:rsidRPr="00F71EE0">
              <w:rPr>
                <w:rFonts w:ascii="宋体" w:eastAsia="宋体" w:hAnsi="宋体" w:cs="宋体"/>
              </w:rPr>
              <w:t>5</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eastAsia="宋体" w:hAnsi="宋体" w:cs="宋体"/>
              </w:rPr>
            </w:pPr>
            <w:r w:rsidRPr="00F71EE0">
              <w:rPr>
                <w:rFonts w:ascii="宋体" w:hAnsi="宋体" w:cs="宋体"/>
              </w:rPr>
              <w:t>3</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eastAsia="宋体" w:hAnsi="宋体" w:cs="宋体"/>
              </w:rPr>
            </w:pPr>
            <w:r w:rsidRPr="00F71EE0">
              <w:rPr>
                <w:rStyle w:val="fontstyle01"/>
                <w:rFonts w:hint="default"/>
                <w:sz w:val="21"/>
                <w:szCs w:val="24"/>
              </w:rPr>
              <w:t>4</w:t>
            </w:r>
          </w:p>
        </w:tc>
      </w:tr>
      <w:tr w:rsidR="00A91EC4" w:rsidRPr="0019684A">
        <w:trPr>
          <w:trHeight w:val="550"/>
          <w:jc w:val="center"/>
        </w:trPr>
        <w:tc>
          <w:tcPr>
            <w:tcW w:w="186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szCs w:val="24"/>
              </w:rPr>
              <w:t>501～1000人</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eastAsia="宋体" w:hAnsi="宋体" w:cs="宋体"/>
              </w:rPr>
            </w:pPr>
            <w:r w:rsidRPr="00F71EE0">
              <w:rPr>
                <w:rFonts w:ascii="宋体" w:eastAsia="宋体" w:hAnsi="宋体" w:cs="宋体"/>
              </w:rPr>
              <w:t>6</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eastAsia="宋体" w:hAnsi="宋体" w:cs="宋体"/>
              </w:rPr>
            </w:pPr>
            <w:r w:rsidRPr="00F71EE0">
              <w:rPr>
                <w:rFonts w:ascii="宋体" w:hAnsi="宋体" w:cs="宋体"/>
              </w:rPr>
              <w:t>3.5</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eastAsia="宋体" w:hAnsi="宋体" w:cs="宋体"/>
              </w:rPr>
            </w:pPr>
            <w:r w:rsidRPr="00F71EE0">
              <w:rPr>
                <w:rStyle w:val="fontstyle01"/>
                <w:rFonts w:hint="default"/>
                <w:sz w:val="21"/>
                <w:szCs w:val="24"/>
              </w:rPr>
              <w:t>4.5</w:t>
            </w:r>
          </w:p>
        </w:tc>
      </w:tr>
      <w:tr w:rsidR="00A91EC4" w:rsidRPr="0019684A">
        <w:trPr>
          <w:trHeight w:val="550"/>
          <w:jc w:val="center"/>
        </w:trPr>
        <w:tc>
          <w:tcPr>
            <w:tcW w:w="186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szCs w:val="24"/>
              </w:rPr>
              <w:t>1001～2000人</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eastAsia="宋体" w:hAnsi="宋体" w:cs="宋体"/>
              </w:rPr>
            </w:pPr>
            <w:r w:rsidRPr="00F71EE0">
              <w:rPr>
                <w:rFonts w:ascii="宋体" w:eastAsia="宋体" w:hAnsi="宋体" w:cs="宋体"/>
              </w:rPr>
              <w:t>7</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eastAsia="宋体" w:hAnsi="宋体" w:cs="宋体"/>
              </w:rPr>
            </w:pPr>
            <w:r w:rsidRPr="00F71EE0">
              <w:rPr>
                <w:rStyle w:val="fontstyle01"/>
                <w:rFonts w:hint="default"/>
                <w:sz w:val="21"/>
                <w:szCs w:val="24"/>
              </w:rPr>
              <w:t>4</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eastAsia="宋体" w:hAnsi="宋体" w:cs="宋体"/>
              </w:rPr>
            </w:pPr>
            <w:r w:rsidRPr="00F71EE0">
              <w:rPr>
                <w:rFonts w:ascii="宋体" w:eastAsia="宋体" w:hAnsi="宋体" w:cs="宋体"/>
              </w:rPr>
              <w:t>5</w:t>
            </w:r>
          </w:p>
        </w:tc>
      </w:tr>
      <w:tr w:rsidR="00A91EC4" w:rsidRPr="0019684A">
        <w:trPr>
          <w:trHeight w:val="550"/>
          <w:jc w:val="center"/>
        </w:trPr>
        <w:tc>
          <w:tcPr>
            <w:tcW w:w="186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Style w:val="fontstyle01"/>
                <w:rFonts w:hint="default"/>
                <w:sz w:val="21"/>
                <w:szCs w:val="24"/>
              </w:rPr>
            </w:pPr>
            <w:r w:rsidRPr="00F71EE0">
              <w:rPr>
                <w:rStyle w:val="fontstyle01"/>
                <w:rFonts w:hint="default"/>
                <w:sz w:val="21"/>
                <w:szCs w:val="24"/>
              </w:rPr>
              <w:t>2001～3000人</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eastAsia="宋体" w:hAnsi="宋体" w:cs="宋体"/>
              </w:rPr>
            </w:pPr>
            <w:r w:rsidRPr="00F71EE0">
              <w:rPr>
                <w:rFonts w:ascii="宋体" w:eastAsia="宋体" w:hAnsi="宋体" w:cs="宋体"/>
              </w:rPr>
              <w:t>8</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Style w:val="fontstyle01"/>
                <w:rFonts w:hint="default"/>
                <w:sz w:val="21"/>
                <w:szCs w:val="24"/>
              </w:rPr>
            </w:pPr>
            <w:r w:rsidRPr="00F71EE0">
              <w:rPr>
                <w:rStyle w:val="fontstyle01"/>
                <w:rFonts w:hint="default"/>
                <w:sz w:val="21"/>
                <w:szCs w:val="24"/>
              </w:rPr>
              <w:t>4.5</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eastAsia="宋体" w:hAnsi="宋体" w:cs="宋体"/>
              </w:rPr>
            </w:pPr>
            <w:r w:rsidRPr="00F71EE0">
              <w:rPr>
                <w:rFonts w:ascii="宋体" w:eastAsia="宋体" w:hAnsi="宋体" w:cs="宋体"/>
              </w:rPr>
              <w:t>5.5</w:t>
            </w:r>
          </w:p>
        </w:tc>
      </w:tr>
      <w:tr w:rsidR="00A91EC4" w:rsidRPr="0019684A">
        <w:trPr>
          <w:trHeight w:val="550"/>
          <w:jc w:val="center"/>
        </w:trPr>
        <w:tc>
          <w:tcPr>
            <w:tcW w:w="186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Style w:val="fontstyle01"/>
                <w:rFonts w:hint="default"/>
                <w:sz w:val="21"/>
                <w:szCs w:val="24"/>
              </w:rPr>
            </w:pPr>
            <w:r w:rsidRPr="00F71EE0">
              <w:rPr>
                <w:rStyle w:val="fontstyle01"/>
                <w:rFonts w:hint="default"/>
                <w:sz w:val="21"/>
                <w:szCs w:val="24"/>
              </w:rPr>
              <w:t>3001～4000人</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eastAsia="宋体" w:hAnsi="宋体" w:cs="宋体"/>
              </w:rPr>
            </w:pPr>
            <w:r w:rsidRPr="00F71EE0">
              <w:rPr>
                <w:rFonts w:ascii="宋体" w:eastAsia="宋体" w:hAnsi="宋体" w:cs="宋体"/>
              </w:rPr>
              <w:t>9</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Style w:val="fontstyle01"/>
                <w:rFonts w:hint="default"/>
                <w:sz w:val="21"/>
                <w:szCs w:val="24"/>
              </w:rPr>
            </w:pPr>
            <w:r w:rsidRPr="00F71EE0">
              <w:rPr>
                <w:rStyle w:val="fontstyle01"/>
                <w:rFonts w:hint="default"/>
                <w:sz w:val="21"/>
                <w:szCs w:val="24"/>
              </w:rPr>
              <w:t>5</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eastAsia="宋体" w:hAnsi="宋体" w:cs="宋体"/>
              </w:rPr>
            </w:pPr>
            <w:r w:rsidRPr="00F71EE0">
              <w:rPr>
                <w:rFonts w:ascii="宋体" w:eastAsia="宋体" w:hAnsi="宋体" w:cs="宋体"/>
              </w:rPr>
              <w:t>6</w:t>
            </w:r>
          </w:p>
        </w:tc>
      </w:tr>
      <w:tr w:rsidR="00A91EC4" w:rsidRPr="0019684A">
        <w:trPr>
          <w:trHeight w:val="550"/>
          <w:jc w:val="center"/>
        </w:trPr>
        <w:tc>
          <w:tcPr>
            <w:tcW w:w="186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eastAsia="宋体" w:hAnsi="宋体" w:cs="宋体"/>
              </w:rPr>
            </w:pPr>
            <w:r w:rsidRPr="00F71EE0">
              <w:rPr>
                <w:rStyle w:val="fontstyle01"/>
                <w:rFonts w:hint="default"/>
                <w:sz w:val="21"/>
                <w:szCs w:val="24"/>
              </w:rPr>
              <w:t>4001人及以上</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szCs w:val="24"/>
              </w:rPr>
              <w:t>每增加1000人</w:t>
            </w:r>
            <w:r w:rsidRPr="00F71EE0">
              <w:rPr>
                <w:rStyle w:val="fontstyle01"/>
                <w:rFonts w:hint="default"/>
                <w:sz w:val="21"/>
              </w:rPr>
              <w:t>（不足1000人按1000人计算）</w:t>
            </w:r>
            <w:r w:rsidRPr="00F71EE0">
              <w:rPr>
                <w:rStyle w:val="fontstyle01"/>
                <w:rFonts w:hint="default"/>
                <w:sz w:val="21"/>
                <w:szCs w:val="24"/>
              </w:rPr>
              <w:t>增加 1 人日</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szCs w:val="24"/>
              </w:rPr>
              <w:t>每增加1000人</w:t>
            </w:r>
            <w:r w:rsidRPr="00F71EE0">
              <w:rPr>
                <w:rStyle w:val="fontstyle01"/>
                <w:rFonts w:hint="default"/>
                <w:sz w:val="21"/>
              </w:rPr>
              <w:t>（不足1000人按1000人计算）</w:t>
            </w:r>
            <w:r w:rsidRPr="00F71EE0">
              <w:rPr>
                <w:rStyle w:val="fontstyle01"/>
                <w:rFonts w:hint="default"/>
                <w:sz w:val="21"/>
                <w:szCs w:val="24"/>
              </w:rPr>
              <w:t>增加 0.5 人日</w:t>
            </w:r>
          </w:p>
        </w:tc>
        <w:tc>
          <w:tcPr>
            <w:tcW w:w="2212" w:type="dxa"/>
            <w:tcBorders>
              <w:top w:val="single" w:sz="4" w:space="0" w:color="auto"/>
              <w:left w:val="single" w:sz="4" w:space="0" w:color="auto"/>
              <w:bottom w:val="single" w:sz="4" w:space="0" w:color="auto"/>
              <w:right w:val="single" w:sz="4" w:space="0" w:color="auto"/>
            </w:tcBorders>
            <w:vAlign w:val="center"/>
          </w:tcPr>
          <w:p w:rsidR="00A91EC4" w:rsidRPr="00F71EE0" w:rsidRDefault="0048345C">
            <w:pPr>
              <w:jc w:val="center"/>
              <w:rPr>
                <w:rFonts w:ascii="宋体" w:hAnsi="宋体" w:cs="宋体"/>
              </w:rPr>
            </w:pPr>
            <w:r w:rsidRPr="00F71EE0">
              <w:rPr>
                <w:rStyle w:val="fontstyle01"/>
                <w:rFonts w:hint="default"/>
                <w:sz w:val="21"/>
                <w:szCs w:val="24"/>
              </w:rPr>
              <w:t>每增加1000人</w:t>
            </w:r>
            <w:r w:rsidRPr="00F71EE0">
              <w:rPr>
                <w:rStyle w:val="fontstyle01"/>
                <w:rFonts w:hint="default"/>
                <w:sz w:val="21"/>
              </w:rPr>
              <w:t>（不足1000人按1000人计算）</w:t>
            </w:r>
            <w:r w:rsidRPr="00F71EE0">
              <w:rPr>
                <w:rStyle w:val="fontstyle01"/>
                <w:rFonts w:hint="default"/>
                <w:sz w:val="21"/>
                <w:szCs w:val="24"/>
              </w:rPr>
              <w:t>增加 0.5 人日</w:t>
            </w:r>
          </w:p>
        </w:tc>
      </w:tr>
    </w:tbl>
    <w:p w:rsidR="00A91EC4" w:rsidRDefault="00A91EC4">
      <w:pPr>
        <w:widowControl/>
        <w:jc w:val="left"/>
        <w:rPr>
          <w:rFonts w:ascii="宋体" w:hAnsi="宋体" w:cs="宋体"/>
          <w:color w:val="000000"/>
          <w:kern w:val="0"/>
          <w:sz w:val="24"/>
        </w:rPr>
      </w:pPr>
    </w:p>
    <w:p w:rsidR="00A91EC4" w:rsidRDefault="0048345C" w:rsidP="00F71EE0">
      <w:pPr>
        <w:widowControl/>
        <w:rPr>
          <w:rFonts w:ascii="宋体" w:hAnsi="宋体" w:cs="宋体"/>
          <w:color w:val="000000"/>
          <w:kern w:val="0"/>
          <w:sz w:val="24"/>
        </w:rPr>
      </w:pPr>
      <w:r>
        <w:rPr>
          <w:rFonts w:ascii="宋体" w:hAnsi="宋体" w:cs="宋体" w:hint="eastAsia"/>
          <w:color w:val="000000"/>
          <w:kern w:val="0"/>
          <w:sz w:val="24"/>
        </w:rPr>
        <w:t>注1：</w:t>
      </w:r>
      <w:r>
        <w:rPr>
          <w:rFonts w:ascii="宋体" w:hAnsi="宋体" w:cs="宋体"/>
          <w:color w:val="000000"/>
          <w:kern w:val="0"/>
          <w:sz w:val="24"/>
        </w:rPr>
        <w:t>表中提到的“</w:t>
      </w:r>
      <w:r>
        <w:rPr>
          <w:rFonts w:ascii="宋体" w:hAnsi="宋体" w:cs="宋体" w:hint="eastAsia"/>
          <w:color w:val="000000"/>
          <w:kern w:val="0"/>
          <w:sz w:val="24"/>
        </w:rPr>
        <w:t>申请单位年培训人数/人次</w:t>
      </w:r>
      <w:r>
        <w:rPr>
          <w:rFonts w:ascii="宋体" w:hAnsi="宋体" w:cs="宋体"/>
          <w:color w:val="000000"/>
          <w:kern w:val="0"/>
          <w:sz w:val="24"/>
        </w:rPr>
        <w:t>”是指</w:t>
      </w:r>
      <w:r>
        <w:rPr>
          <w:rFonts w:ascii="宋体" w:hAnsi="宋体" w:cs="宋体" w:hint="eastAsia"/>
          <w:color w:val="000000"/>
          <w:kern w:val="0"/>
          <w:sz w:val="24"/>
        </w:rPr>
        <w:t>申请单位上年培训人数/人次数，若培训机构设立不满一年，可为当年的培训人数/人次。</w:t>
      </w:r>
    </w:p>
    <w:p w:rsidR="00A91EC4" w:rsidRDefault="0048345C" w:rsidP="00F71EE0">
      <w:pPr>
        <w:widowControl/>
        <w:rPr>
          <w:rFonts w:ascii="宋体" w:hAnsi="宋体" w:cs="宋体"/>
          <w:color w:val="000000"/>
          <w:kern w:val="0"/>
          <w:sz w:val="24"/>
        </w:rPr>
      </w:pPr>
      <w:r>
        <w:rPr>
          <w:rFonts w:ascii="宋体" w:hAnsi="宋体" w:cs="宋体" w:hint="eastAsia"/>
          <w:color w:val="000000"/>
          <w:kern w:val="0"/>
          <w:sz w:val="24"/>
        </w:rPr>
        <w:t>注2：当申请服务认证单位满足可</w:t>
      </w:r>
      <w:r>
        <w:rPr>
          <w:rFonts w:ascii="宋体" w:hAnsi="宋体" w:cs="宋体" w:hint="eastAsia"/>
          <w:kern w:val="0"/>
          <w:sz w:val="24"/>
        </w:rPr>
        <w:t>减少审查活动</w:t>
      </w:r>
      <w:r>
        <w:rPr>
          <w:rFonts w:ascii="宋体" w:hAnsi="宋体" w:cs="宋体" w:hint="eastAsia"/>
          <w:color w:val="000000"/>
          <w:kern w:val="0"/>
          <w:sz w:val="24"/>
        </w:rPr>
        <w:t xml:space="preserve">的条件，可相应合理减少审查时间。 </w:t>
      </w:r>
    </w:p>
    <w:p w:rsidR="00A91EC4" w:rsidRDefault="0048345C">
      <w:pPr>
        <w:widowControl/>
        <w:ind w:firstLineChars="200" w:firstLine="560"/>
        <w:jc w:val="left"/>
        <w:rPr>
          <w:rFonts w:ascii="黑体" w:eastAsia="黑体" w:hAnsi="黑体" w:cs="黑体"/>
          <w:color w:val="000000"/>
          <w:kern w:val="0"/>
          <w:sz w:val="28"/>
          <w:szCs w:val="28"/>
        </w:rPr>
      </w:pPr>
      <w:r>
        <w:rPr>
          <w:rFonts w:ascii="黑体" w:eastAsia="黑体" w:hAnsi="黑体" w:cs="黑体"/>
          <w:color w:val="000000"/>
          <w:kern w:val="0"/>
          <w:sz w:val="28"/>
          <w:szCs w:val="28"/>
        </w:rPr>
        <w:t xml:space="preserve">（二）审查时间说明 </w:t>
      </w:r>
    </w:p>
    <w:p w:rsidR="00A91EC4" w:rsidRDefault="0048345C" w:rsidP="00F71EE0">
      <w:pPr>
        <w:pStyle w:val="aa"/>
        <w:widowControl/>
        <w:numPr>
          <w:ilvl w:val="0"/>
          <w:numId w:val="1"/>
        </w:numPr>
        <w:ind w:left="0" w:firstLineChars="0" w:firstLine="420"/>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一个审查人日通常为8小时，</w:t>
      </w:r>
      <w:r>
        <w:rPr>
          <w:rFonts w:asciiTheme="minorEastAsia" w:hAnsiTheme="minorEastAsia" w:cs="宋体" w:hint="eastAsia"/>
          <w:color w:val="000000"/>
          <w:kern w:val="0"/>
          <w:sz w:val="28"/>
          <w:szCs w:val="28"/>
        </w:rPr>
        <w:t>服务认证审查时间包括审查的策划准备、文件审查、现场审查及完成报告所需的时间，</w:t>
      </w:r>
      <w:r>
        <w:rPr>
          <w:rFonts w:asciiTheme="minorEastAsia" w:hAnsiTheme="minorEastAsia" w:cstheme="minorEastAsia" w:hint="eastAsia"/>
          <w:color w:val="000000"/>
          <w:kern w:val="0"/>
          <w:sz w:val="28"/>
          <w:szCs w:val="28"/>
        </w:rPr>
        <w:t>不包括路途时间，实习审查员、技术专家与观察员不计入审查人日核算。</w:t>
      </w:r>
      <w:r>
        <w:rPr>
          <w:rFonts w:asciiTheme="minorEastAsia" w:hAnsiTheme="minorEastAsia" w:cs="宋体" w:hint="eastAsia"/>
          <w:color w:val="000000"/>
          <w:kern w:val="0"/>
          <w:sz w:val="28"/>
          <w:szCs w:val="28"/>
        </w:rPr>
        <w:t>为了保</w:t>
      </w:r>
      <w:r>
        <w:rPr>
          <w:rFonts w:asciiTheme="minorEastAsia" w:hAnsiTheme="minorEastAsia" w:cs="宋体" w:hint="eastAsia"/>
          <w:color w:val="000000"/>
          <w:kern w:val="0"/>
          <w:sz w:val="28"/>
          <w:szCs w:val="28"/>
        </w:rPr>
        <w:lastRenderedPageBreak/>
        <w:t>证审查的有效性，文件审查和现场审查总时间不得低于认证审查时间8</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%，其余审查时间用于考虑审查策划和撰写报告的时间。</w:t>
      </w:r>
    </w:p>
    <w:p w:rsidR="00A91EC4" w:rsidRDefault="0048345C" w:rsidP="00F71EE0">
      <w:pPr>
        <w:pStyle w:val="aa"/>
        <w:widowControl/>
        <w:numPr>
          <w:ilvl w:val="0"/>
          <w:numId w:val="1"/>
        </w:numPr>
        <w:ind w:left="0" w:firstLineChars="0" w:firstLine="420"/>
        <w:rPr>
          <w:rFonts w:asciiTheme="minorEastAsia" w:hAnsiTheme="minorEastAsia" w:cstheme="minorEastAsia"/>
          <w:sz w:val="28"/>
          <w:szCs w:val="28"/>
        </w:rPr>
      </w:pPr>
      <w:r>
        <w:rPr>
          <w:rFonts w:asciiTheme="minorEastAsia" w:hAnsiTheme="minorEastAsia" w:cstheme="minorEastAsia" w:hint="eastAsia"/>
          <w:color w:val="000000"/>
          <w:kern w:val="0"/>
          <w:sz w:val="28"/>
          <w:szCs w:val="28"/>
        </w:rPr>
        <w:t>根据以下因素适当增减审查时间，但初次审查时间至少为3个审查人日：</w:t>
      </w:r>
    </w:p>
    <w:p w:rsidR="00A91EC4" w:rsidRDefault="0048345C" w:rsidP="00F71EE0">
      <w:pPr>
        <w:pStyle w:val="aa"/>
        <w:widowControl/>
        <w:numPr>
          <w:ilvl w:val="0"/>
          <w:numId w:val="2"/>
        </w:numPr>
        <w:ind w:left="840" w:firstLineChars="0"/>
        <w:rPr>
          <w:rFonts w:asciiTheme="minorEastAsia" w:hAnsiTheme="minorEastAsia" w:cstheme="minorEastAsia"/>
          <w:sz w:val="28"/>
          <w:szCs w:val="28"/>
        </w:rPr>
      </w:pPr>
      <w:r>
        <w:rPr>
          <w:rFonts w:asciiTheme="minorEastAsia" w:hAnsiTheme="minorEastAsia" w:cstheme="minorEastAsia" w:hint="eastAsia"/>
          <w:color w:val="000000"/>
          <w:kern w:val="0"/>
          <w:sz w:val="28"/>
          <w:szCs w:val="28"/>
        </w:rPr>
        <w:t xml:space="preserve">服务机构的行业特点、规模和运作的复杂程度； </w:t>
      </w:r>
    </w:p>
    <w:p w:rsidR="00A91EC4" w:rsidRDefault="0048345C" w:rsidP="00F71EE0">
      <w:pPr>
        <w:pStyle w:val="aa"/>
        <w:widowControl/>
        <w:numPr>
          <w:ilvl w:val="0"/>
          <w:numId w:val="2"/>
        </w:numPr>
        <w:ind w:left="840" w:firstLineChars="0"/>
        <w:rPr>
          <w:rFonts w:asciiTheme="minorEastAsia" w:hAnsiTheme="minorEastAsia" w:cstheme="minorEastAsia"/>
          <w:sz w:val="28"/>
          <w:szCs w:val="28"/>
        </w:rPr>
      </w:pPr>
      <w:r>
        <w:rPr>
          <w:rFonts w:asciiTheme="minorEastAsia" w:hAnsiTheme="minorEastAsia" w:cstheme="minorEastAsia" w:hint="eastAsia"/>
          <w:color w:val="000000"/>
          <w:kern w:val="0"/>
          <w:sz w:val="28"/>
          <w:szCs w:val="28"/>
        </w:rPr>
        <w:t xml:space="preserve">服务场所的数量； </w:t>
      </w:r>
    </w:p>
    <w:p w:rsidR="00A91EC4" w:rsidRDefault="0048345C" w:rsidP="00F71EE0">
      <w:pPr>
        <w:pStyle w:val="aa"/>
        <w:widowControl/>
        <w:numPr>
          <w:ilvl w:val="0"/>
          <w:numId w:val="2"/>
        </w:numPr>
        <w:ind w:left="840" w:firstLineChars="0"/>
        <w:rPr>
          <w:rFonts w:asciiTheme="minorEastAsia" w:hAnsiTheme="minorEastAsia" w:cstheme="minorEastAsia"/>
          <w:sz w:val="28"/>
          <w:szCs w:val="28"/>
        </w:rPr>
      </w:pPr>
      <w:r>
        <w:rPr>
          <w:rFonts w:asciiTheme="minorEastAsia" w:hAnsiTheme="minorEastAsia" w:cstheme="minorEastAsia" w:hint="eastAsia"/>
          <w:color w:val="000000"/>
          <w:kern w:val="0"/>
          <w:sz w:val="28"/>
          <w:szCs w:val="28"/>
        </w:rPr>
        <w:t xml:space="preserve">服务类别、审查范围； </w:t>
      </w:r>
    </w:p>
    <w:p w:rsidR="00A91EC4" w:rsidRDefault="0048345C" w:rsidP="00F71EE0">
      <w:pPr>
        <w:pStyle w:val="aa"/>
        <w:widowControl/>
        <w:numPr>
          <w:ilvl w:val="0"/>
          <w:numId w:val="2"/>
        </w:numPr>
        <w:ind w:left="840" w:firstLineChars="0"/>
        <w:rPr>
          <w:rFonts w:asciiTheme="minorEastAsia" w:hAnsiTheme="minorEastAsia" w:cstheme="minorEastAsia"/>
          <w:sz w:val="28"/>
          <w:szCs w:val="28"/>
        </w:rPr>
      </w:pPr>
      <w:r>
        <w:rPr>
          <w:rFonts w:asciiTheme="minorEastAsia" w:hAnsiTheme="minorEastAsia" w:cstheme="minorEastAsia" w:hint="eastAsia"/>
          <w:color w:val="000000"/>
          <w:kern w:val="0"/>
          <w:sz w:val="28"/>
          <w:szCs w:val="28"/>
        </w:rPr>
        <w:t xml:space="preserve">技术和法规环境； </w:t>
      </w:r>
    </w:p>
    <w:p w:rsidR="00A91EC4" w:rsidRDefault="0048345C" w:rsidP="00F71EE0">
      <w:pPr>
        <w:pStyle w:val="aa"/>
        <w:widowControl/>
        <w:numPr>
          <w:ilvl w:val="0"/>
          <w:numId w:val="2"/>
        </w:numPr>
        <w:ind w:left="840" w:firstLineChars="0"/>
        <w:rPr>
          <w:rFonts w:asciiTheme="minorEastAsia" w:hAnsiTheme="minorEastAsia" w:cstheme="minorEastAsia"/>
          <w:sz w:val="28"/>
          <w:szCs w:val="28"/>
        </w:rPr>
      </w:pPr>
      <w:r>
        <w:rPr>
          <w:rFonts w:asciiTheme="minorEastAsia" w:hAnsiTheme="minorEastAsia" w:cstheme="minorEastAsia" w:hint="eastAsia"/>
          <w:color w:val="000000"/>
          <w:kern w:val="0"/>
          <w:sz w:val="28"/>
          <w:szCs w:val="28"/>
        </w:rPr>
        <w:t xml:space="preserve">服务接触方式； </w:t>
      </w:r>
    </w:p>
    <w:p w:rsidR="00A91EC4" w:rsidRDefault="0048345C" w:rsidP="00F71EE0">
      <w:pPr>
        <w:pStyle w:val="aa"/>
        <w:widowControl/>
        <w:numPr>
          <w:ilvl w:val="0"/>
          <w:numId w:val="2"/>
        </w:numPr>
        <w:ind w:left="840" w:firstLineChars="0"/>
        <w:rPr>
          <w:rFonts w:asciiTheme="minorEastAsia" w:hAnsiTheme="minorEastAsia" w:cstheme="minorEastAsia"/>
          <w:sz w:val="28"/>
          <w:szCs w:val="28"/>
        </w:rPr>
      </w:pPr>
      <w:r>
        <w:rPr>
          <w:rFonts w:asciiTheme="minorEastAsia" w:hAnsiTheme="minorEastAsia" w:cstheme="minorEastAsia" w:hint="eastAsia"/>
          <w:color w:val="000000"/>
          <w:kern w:val="0"/>
          <w:sz w:val="28"/>
          <w:szCs w:val="28"/>
        </w:rPr>
        <w:t xml:space="preserve">所使用的测评方法和技术； </w:t>
      </w:r>
    </w:p>
    <w:p w:rsidR="00A91EC4" w:rsidRDefault="0048345C" w:rsidP="00F71EE0">
      <w:pPr>
        <w:pStyle w:val="aa"/>
        <w:widowControl/>
        <w:numPr>
          <w:ilvl w:val="0"/>
          <w:numId w:val="2"/>
        </w:numPr>
        <w:ind w:left="840" w:firstLineChars="0"/>
        <w:rPr>
          <w:rFonts w:asciiTheme="minorEastAsia" w:hAnsiTheme="minorEastAsia" w:cstheme="minorEastAsia"/>
          <w:sz w:val="28"/>
          <w:szCs w:val="28"/>
        </w:rPr>
      </w:pPr>
      <w:r>
        <w:rPr>
          <w:rFonts w:asciiTheme="minorEastAsia" w:hAnsiTheme="minorEastAsia" w:cstheme="minorEastAsia" w:hint="eastAsia"/>
          <w:color w:val="000000"/>
          <w:kern w:val="0"/>
          <w:sz w:val="28"/>
          <w:szCs w:val="28"/>
        </w:rPr>
        <w:t xml:space="preserve">服务活动的外包情况； </w:t>
      </w:r>
    </w:p>
    <w:p w:rsidR="00A91EC4" w:rsidRDefault="0048345C" w:rsidP="00F71EE0">
      <w:pPr>
        <w:pStyle w:val="aa"/>
        <w:widowControl/>
        <w:numPr>
          <w:ilvl w:val="0"/>
          <w:numId w:val="2"/>
        </w:numPr>
        <w:ind w:left="840" w:firstLineChars="0"/>
        <w:rPr>
          <w:rFonts w:asciiTheme="minorEastAsia" w:hAnsiTheme="minorEastAsia" w:cstheme="minorEastAsia"/>
          <w:sz w:val="28"/>
          <w:szCs w:val="28"/>
        </w:rPr>
      </w:pPr>
      <w:r>
        <w:rPr>
          <w:rFonts w:asciiTheme="minorEastAsia" w:hAnsiTheme="minorEastAsia" w:cstheme="minorEastAsia" w:hint="eastAsia"/>
          <w:color w:val="000000"/>
          <w:kern w:val="0"/>
          <w:sz w:val="28"/>
          <w:szCs w:val="28"/>
        </w:rPr>
        <w:t>与服务活动相关联的风险。</w:t>
      </w:r>
    </w:p>
    <w:p w:rsidR="00A91EC4" w:rsidRDefault="0048345C" w:rsidP="00F71EE0">
      <w:pPr>
        <w:pStyle w:val="aa"/>
        <w:widowControl/>
        <w:numPr>
          <w:ilvl w:val="0"/>
          <w:numId w:val="1"/>
        </w:numPr>
        <w:ind w:left="0" w:firstLineChars="0" w:firstLine="420"/>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 xml:space="preserve">监督审查的审查时间是一般是初次认证审查时间的 </w:t>
      </w:r>
      <w:r>
        <w:rPr>
          <w:rFonts w:asciiTheme="minorEastAsia" w:hAnsiTheme="minorEastAsia" w:cstheme="minorEastAsia"/>
          <w:color w:val="000000"/>
          <w:kern w:val="0"/>
          <w:sz w:val="28"/>
          <w:szCs w:val="28"/>
        </w:rPr>
        <w:t>1/2</w:t>
      </w:r>
      <w:r>
        <w:rPr>
          <w:rFonts w:asciiTheme="minorEastAsia" w:hAnsiTheme="minorEastAsia" w:cstheme="minorEastAsia" w:hint="eastAsia"/>
          <w:color w:val="000000"/>
          <w:kern w:val="0"/>
          <w:sz w:val="28"/>
          <w:szCs w:val="28"/>
        </w:rPr>
        <w:t xml:space="preserve">，至少为1个审查人日；再认证审查时间一般是初次认证审查时间的 </w:t>
      </w:r>
      <w:r>
        <w:rPr>
          <w:rFonts w:asciiTheme="minorEastAsia" w:hAnsiTheme="minorEastAsia" w:cstheme="minorEastAsia"/>
          <w:color w:val="000000"/>
          <w:kern w:val="0"/>
          <w:sz w:val="28"/>
          <w:szCs w:val="28"/>
        </w:rPr>
        <w:t>2/3</w:t>
      </w:r>
      <w:r>
        <w:rPr>
          <w:rFonts w:asciiTheme="minorEastAsia" w:hAnsiTheme="minorEastAsia" w:cstheme="minorEastAsia" w:hint="eastAsia"/>
          <w:color w:val="000000"/>
          <w:kern w:val="0"/>
          <w:sz w:val="28"/>
          <w:szCs w:val="28"/>
        </w:rPr>
        <w:t xml:space="preserve">，至少为2个审查人日。 </w:t>
      </w:r>
    </w:p>
    <w:p w:rsidR="00A91EC4" w:rsidRDefault="0048345C" w:rsidP="00F71EE0">
      <w:pPr>
        <w:pStyle w:val="aa"/>
        <w:widowControl/>
        <w:numPr>
          <w:ilvl w:val="0"/>
          <w:numId w:val="1"/>
        </w:numPr>
        <w:ind w:left="0" w:firstLineChars="0" w:firstLine="420"/>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在确定多场所审查时间时，应按照表中确定每个场所的基准审查时间。当某些服务过程不适用于某个场所，而是属于对其进行控制的场所的主要职责时，可以考虑减少该场所的审查时间。每个场所的审查时间至少为</w:t>
      </w:r>
      <w:r>
        <w:rPr>
          <w:rFonts w:asciiTheme="minorEastAsia" w:hAnsiTheme="minorEastAsia" w:cstheme="minorEastAsia"/>
          <w:color w:val="000000"/>
          <w:kern w:val="0"/>
          <w:sz w:val="28"/>
          <w:szCs w:val="28"/>
        </w:rPr>
        <w:t>0.5</w:t>
      </w:r>
      <w:r>
        <w:rPr>
          <w:rFonts w:asciiTheme="minorEastAsia" w:hAnsiTheme="minorEastAsia" w:cstheme="minorEastAsia" w:hint="eastAsia"/>
          <w:color w:val="000000"/>
          <w:kern w:val="0"/>
          <w:sz w:val="28"/>
          <w:szCs w:val="28"/>
        </w:rPr>
        <w:t xml:space="preserve">个审查人日。 </w:t>
      </w:r>
    </w:p>
    <w:p w:rsidR="00A91EC4" w:rsidRDefault="0048345C">
      <w:pPr>
        <w:widowControl/>
        <w:ind w:firstLineChars="200" w:firstLine="560"/>
        <w:jc w:val="left"/>
        <w:rPr>
          <w:rFonts w:ascii="黑体" w:eastAsia="黑体" w:hAnsi="黑体" w:cs="黑体"/>
          <w:color w:val="000000"/>
          <w:kern w:val="0"/>
          <w:sz w:val="28"/>
          <w:szCs w:val="28"/>
        </w:rPr>
      </w:pPr>
      <w:r>
        <w:rPr>
          <w:rFonts w:ascii="黑体" w:eastAsia="黑体" w:hAnsi="黑体" w:cs="黑体"/>
          <w:color w:val="000000"/>
          <w:kern w:val="0"/>
          <w:sz w:val="28"/>
          <w:szCs w:val="28"/>
        </w:rPr>
        <w:t xml:space="preserve">三、收费方式 </w:t>
      </w:r>
    </w:p>
    <w:p w:rsidR="00A91EC4" w:rsidRDefault="0048345C" w:rsidP="00F71EE0">
      <w:pPr>
        <w:widowControl/>
        <w:ind w:firstLineChars="200" w:firstLine="560"/>
        <w:rPr>
          <w:rFonts w:asciiTheme="minorEastAsia" w:hAnsiTheme="minorEastAsia" w:cs="宋体"/>
          <w:color w:val="000000"/>
          <w:kern w:val="0"/>
          <w:sz w:val="28"/>
          <w:szCs w:val="28"/>
        </w:rPr>
      </w:pPr>
      <w:r>
        <w:rPr>
          <w:rFonts w:asciiTheme="minorEastAsia" w:hAnsiTheme="minorEastAsia" w:cs="Times New Roman" w:hint="eastAsia"/>
          <w:color w:val="000000"/>
          <w:kern w:val="0"/>
          <w:sz w:val="28"/>
          <w:szCs w:val="28"/>
        </w:rPr>
        <w:t>（一）认证费用由认证申请单位于认证合同签订后20个工作日内按照合同约定通过汇款方式缴纳至中国民航科学技术研究院。</w:t>
      </w:r>
      <w:r>
        <w:rPr>
          <w:rFonts w:asciiTheme="minorEastAsia" w:hAnsiTheme="minorEastAsia" w:cs="宋体" w:hint="eastAsia"/>
          <w:color w:val="000000"/>
          <w:kern w:val="0"/>
          <w:sz w:val="28"/>
          <w:szCs w:val="28"/>
        </w:rPr>
        <w:t>由于</w:t>
      </w:r>
      <w:r>
        <w:rPr>
          <w:rFonts w:asciiTheme="minorEastAsia" w:hAnsiTheme="minorEastAsia" w:cs="宋体" w:hint="eastAsia"/>
          <w:color w:val="000000"/>
          <w:kern w:val="0"/>
          <w:sz w:val="28"/>
          <w:szCs w:val="28"/>
        </w:rPr>
        <w:lastRenderedPageBreak/>
        <w:t>申请单位的原因而需要增加审查时间时，费用由申请单位承担。</w:t>
      </w:r>
      <w:r>
        <w:rPr>
          <w:rFonts w:asciiTheme="minorEastAsia" w:hAnsiTheme="minorEastAsia" w:cs="Times New Roman" w:hint="eastAsia"/>
          <w:color w:val="000000"/>
          <w:kern w:val="0"/>
          <w:sz w:val="28"/>
          <w:szCs w:val="28"/>
        </w:rPr>
        <w:t>收款信息如下：</w:t>
      </w:r>
    </w:p>
    <w:p w:rsidR="00A91EC4" w:rsidRDefault="0048345C">
      <w:pPr>
        <w:widowControl/>
        <w:ind w:firstLineChars="200" w:firstLine="560"/>
        <w:jc w:val="left"/>
        <w:rPr>
          <w:rFonts w:asciiTheme="minorEastAsia" w:hAnsiTheme="minorEastAsia" w:cs="Times New Roman"/>
          <w:color w:val="000000"/>
          <w:kern w:val="0"/>
          <w:sz w:val="28"/>
          <w:szCs w:val="28"/>
        </w:rPr>
      </w:pPr>
      <w:r>
        <w:rPr>
          <w:rFonts w:asciiTheme="minorEastAsia" w:hAnsiTheme="minorEastAsia" w:cs="Times New Roman" w:hint="eastAsia"/>
          <w:color w:val="000000"/>
          <w:kern w:val="0"/>
          <w:sz w:val="28"/>
          <w:szCs w:val="28"/>
        </w:rPr>
        <w:t>收款户名：中国民航科学技术研究院</w:t>
      </w:r>
    </w:p>
    <w:p w:rsidR="00A91EC4" w:rsidRDefault="0048345C">
      <w:pPr>
        <w:widowControl/>
        <w:ind w:firstLineChars="200" w:firstLine="560"/>
        <w:jc w:val="left"/>
        <w:rPr>
          <w:rFonts w:asciiTheme="minorEastAsia" w:hAnsiTheme="minorEastAsia" w:cs="Times New Roman"/>
          <w:color w:val="000000"/>
          <w:kern w:val="0"/>
          <w:sz w:val="28"/>
          <w:szCs w:val="28"/>
        </w:rPr>
      </w:pPr>
      <w:r>
        <w:rPr>
          <w:rFonts w:asciiTheme="minorEastAsia" w:hAnsiTheme="minorEastAsia" w:cs="Times New Roman" w:hint="eastAsia"/>
          <w:color w:val="000000"/>
          <w:kern w:val="0"/>
          <w:sz w:val="28"/>
          <w:szCs w:val="28"/>
        </w:rPr>
        <w:t>收款账号：0200019109014435519</w:t>
      </w:r>
    </w:p>
    <w:p w:rsidR="00A91EC4" w:rsidRDefault="0048345C">
      <w:pPr>
        <w:widowControl/>
        <w:ind w:firstLineChars="200" w:firstLine="560"/>
        <w:jc w:val="left"/>
        <w:rPr>
          <w:rFonts w:asciiTheme="minorEastAsia" w:hAnsiTheme="minorEastAsia" w:cs="Times New Roman"/>
          <w:color w:val="000000"/>
          <w:kern w:val="0"/>
          <w:sz w:val="28"/>
          <w:szCs w:val="28"/>
        </w:rPr>
      </w:pPr>
      <w:r>
        <w:rPr>
          <w:rFonts w:asciiTheme="minorEastAsia" w:hAnsiTheme="minorEastAsia" w:cs="Times New Roman" w:hint="eastAsia"/>
          <w:color w:val="000000"/>
          <w:kern w:val="0"/>
          <w:sz w:val="28"/>
          <w:szCs w:val="28"/>
        </w:rPr>
        <w:t>开户行：工商银行北京香河园支行</w:t>
      </w:r>
    </w:p>
    <w:p w:rsidR="00A91EC4" w:rsidRPr="00F71EE0" w:rsidRDefault="0048345C" w:rsidP="00F71EE0">
      <w:pPr>
        <w:widowControl/>
        <w:ind w:firstLineChars="200" w:firstLine="560"/>
        <w:rPr>
          <w:rFonts w:asciiTheme="minorEastAsia" w:hAnsiTheme="minorEastAsia" w:cs="Times New Roman"/>
          <w:color w:val="000000"/>
          <w:kern w:val="0"/>
          <w:sz w:val="28"/>
          <w:szCs w:val="28"/>
        </w:rPr>
      </w:pPr>
      <w:r>
        <w:rPr>
          <w:rFonts w:asciiTheme="minorEastAsia" w:hAnsiTheme="minorEastAsia" w:cs="Times New Roman" w:hint="eastAsia"/>
          <w:color w:val="000000"/>
          <w:kern w:val="0"/>
          <w:sz w:val="28"/>
          <w:szCs w:val="28"/>
        </w:rPr>
        <w:t>（二）</w:t>
      </w:r>
      <w:r w:rsidRPr="00F71EE0">
        <w:rPr>
          <w:rFonts w:asciiTheme="minorEastAsia" w:hAnsiTheme="minorEastAsia" w:cs="Times New Roman" w:hint="eastAsia"/>
          <w:color w:val="000000"/>
          <w:kern w:val="0"/>
          <w:sz w:val="28"/>
          <w:szCs w:val="28"/>
        </w:rPr>
        <w:t>空中乘务教育培训服务认证工作是由中国民用航空局职业技能鉴定指导中心具体开发并负责实施，认证协议由认证申请单位、中国民航科学技术研究院、中国民用航空局职业技能鉴定指导中心三方共同签订，认证费用由认证申请单位于认证协议签订后</w:t>
      </w:r>
      <w:r w:rsidRPr="00F71EE0">
        <w:rPr>
          <w:rFonts w:asciiTheme="minorEastAsia" w:hAnsiTheme="minorEastAsia" w:cs="Times New Roman"/>
          <w:color w:val="000000"/>
          <w:kern w:val="0"/>
          <w:sz w:val="28"/>
          <w:szCs w:val="28"/>
        </w:rPr>
        <w:t>20个工作日内按照协议约定通过汇款方式缴纳至中国民用航空局职业技能鉴定指导中心。由于申请单位的原因而需要增加审查时间时，费用由申请单位承担。收款信息如下：</w:t>
      </w:r>
    </w:p>
    <w:p w:rsidR="00A91EC4" w:rsidRPr="00F71EE0" w:rsidRDefault="0048345C" w:rsidP="00F71EE0">
      <w:pPr>
        <w:widowControl/>
        <w:ind w:firstLineChars="200" w:firstLine="560"/>
        <w:rPr>
          <w:rFonts w:asciiTheme="minorEastAsia" w:hAnsiTheme="minorEastAsia" w:cs="Times New Roman"/>
          <w:color w:val="000000"/>
          <w:kern w:val="0"/>
          <w:sz w:val="28"/>
          <w:szCs w:val="28"/>
        </w:rPr>
      </w:pPr>
      <w:r w:rsidRPr="00F71EE0">
        <w:rPr>
          <w:rFonts w:asciiTheme="minorEastAsia" w:hAnsiTheme="minorEastAsia" w:cs="Times New Roman" w:hint="eastAsia"/>
          <w:color w:val="000000"/>
          <w:kern w:val="0"/>
          <w:sz w:val="28"/>
          <w:szCs w:val="28"/>
        </w:rPr>
        <w:t>收款户名：中国民用航空局职业技能鉴定指导中心</w:t>
      </w:r>
    </w:p>
    <w:p w:rsidR="00A91EC4" w:rsidRPr="00F71EE0" w:rsidRDefault="0048345C" w:rsidP="00F71EE0">
      <w:pPr>
        <w:widowControl/>
        <w:ind w:firstLineChars="200" w:firstLine="560"/>
        <w:rPr>
          <w:rFonts w:asciiTheme="minorEastAsia" w:hAnsiTheme="minorEastAsia" w:cs="Times New Roman"/>
          <w:color w:val="000000"/>
          <w:kern w:val="0"/>
          <w:sz w:val="28"/>
          <w:szCs w:val="28"/>
        </w:rPr>
      </w:pPr>
      <w:r w:rsidRPr="00F71EE0">
        <w:rPr>
          <w:rFonts w:asciiTheme="minorEastAsia" w:hAnsiTheme="minorEastAsia" w:cs="Times New Roman" w:hint="eastAsia"/>
          <w:color w:val="000000"/>
          <w:kern w:val="0"/>
          <w:sz w:val="28"/>
          <w:szCs w:val="28"/>
        </w:rPr>
        <w:t>收款账号：</w:t>
      </w:r>
      <w:r w:rsidRPr="00F71EE0">
        <w:rPr>
          <w:rFonts w:asciiTheme="minorEastAsia" w:hAnsiTheme="minorEastAsia" w:cs="Times New Roman"/>
          <w:color w:val="000000"/>
          <w:kern w:val="0"/>
          <w:sz w:val="28"/>
          <w:szCs w:val="28"/>
        </w:rPr>
        <w:t>0200019109000188017</w:t>
      </w:r>
    </w:p>
    <w:p w:rsidR="00A91EC4" w:rsidRPr="00F71EE0" w:rsidRDefault="0048345C" w:rsidP="00F71EE0">
      <w:pPr>
        <w:widowControl/>
        <w:ind w:firstLineChars="200" w:firstLine="560"/>
        <w:rPr>
          <w:rFonts w:asciiTheme="minorEastAsia" w:hAnsiTheme="minorEastAsia" w:cs="Times New Roman"/>
          <w:color w:val="000000"/>
          <w:kern w:val="0"/>
          <w:sz w:val="28"/>
          <w:szCs w:val="28"/>
        </w:rPr>
      </w:pPr>
      <w:r w:rsidRPr="00F71EE0">
        <w:rPr>
          <w:rFonts w:asciiTheme="minorEastAsia" w:hAnsiTheme="minorEastAsia" w:cs="Times New Roman" w:hint="eastAsia"/>
          <w:color w:val="000000"/>
          <w:kern w:val="0"/>
          <w:sz w:val="28"/>
          <w:szCs w:val="28"/>
        </w:rPr>
        <w:t>开户银行：中国工商银行北京香河园支行</w:t>
      </w:r>
    </w:p>
    <w:p w:rsidR="00A91EC4" w:rsidRDefault="00A91EC4">
      <w:pPr>
        <w:widowControl/>
        <w:ind w:firstLineChars="200" w:firstLine="560"/>
        <w:jc w:val="left"/>
        <w:rPr>
          <w:rFonts w:asciiTheme="minorEastAsia" w:hAnsiTheme="minorEastAsia" w:cs="Times New Roman"/>
          <w:color w:val="000000"/>
          <w:kern w:val="0"/>
          <w:sz w:val="28"/>
          <w:szCs w:val="28"/>
        </w:rPr>
      </w:pPr>
    </w:p>
    <w:p w:rsidR="00A91EC4" w:rsidRDefault="00A91EC4">
      <w:pPr>
        <w:widowControl/>
        <w:ind w:firstLineChars="200" w:firstLine="560"/>
        <w:jc w:val="left"/>
        <w:rPr>
          <w:rFonts w:asciiTheme="minorEastAsia" w:hAnsiTheme="minorEastAsia" w:cs="Times New Roman"/>
          <w:color w:val="000000"/>
          <w:kern w:val="0"/>
          <w:sz w:val="28"/>
          <w:szCs w:val="28"/>
        </w:rPr>
      </w:pPr>
    </w:p>
    <w:sectPr w:rsidR="00A91E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FD5" w:rsidRDefault="00A94FD5">
      <w:r>
        <w:separator/>
      </w:r>
    </w:p>
  </w:endnote>
  <w:endnote w:type="continuationSeparator" w:id="0">
    <w:p w:rsidR="00A94FD5" w:rsidRDefault="00A9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617146"/>
    </w:sdtPr>
    <w:sdtEndPr/>
    <w:sdtContent>
      <w:p w:rsidR="00A91EC4" w:rsidRDefault="0048345C">
        <w:pPr>
          <w:pStyle w:val="a5"/>
          <w:jc w:val="center"/>
        </w:pPr>
        <w:r>
          <w:t>第</w:t>
        </w:r>
        <w:r>
          <w:rPr>
            <w:rFonts w:hint="eastAsia"/>
          </w:rPr>
          <w:t xml:space="preserve"> </w:t>
        </w:r>
        <w:r>
          <w:fldChar w:fldCharType="begin"/>
        </w:r>
        <w:r>
          <w:instrText xml:space="preserve"> </w:instrText>
        </w:r>
        <w:r>
          <w:rPr>
            <w:rFonts w:hint="eastAsia"/>
          </w:rPr>
          <w:instrText>PAGE   \* MERGEFORMAT</w:instrText>
        </w:r>
        <w:r>
          <w:instrText xml:space="preserve"> </w:instrText>
        </w:r>
        <w:r>
          <w:fldChar w:fldCharType="separate"/>
        </w:r>
        <w:r w:rsidR="00866478">
          <w:rPr>
            <w:noProof/>
          </w:rPr>
          <w:t>5</w:t>
        </w:r>
        <w:r>
          <w:fldChar w:fldCharType="end"/>
        </w:r>
        <w:r>
          <w:t>页</w:t>
        </w:r>
        <w:r>
          <w:rPr>
            <w:rFonts w:hint="eastAsia"/>
          </w:rPr>
          <w:t xml:space="preserve"> </w:t>
        </w:r>
        <w:r>
          <w:t>共</w:t>
        </w:r>
        <w:fldSimple w:instr=" NUMPAGES  \* Arabic  \* MERGEFORMAT ">
          <w:r w:rsidR="00866478">
            <w:rPr>
              <w:noProof/>
            </w:rPr>
            <w:t>5</w:t>
          </w:r>
        </w:fldSimple>
        <w:r>
          <w:t>页</w:t>
        </w:r>
      </w:p>
      <w:p w:rsidR="00A91EC4" w:rsidRDefault="00A94FD5">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FD5" w:rsidRDefault="00A94FD5">
      <w:r>
        <w:separator/>
      </w:r>
    </w:p>
  </w:footnote>
  <w:footnote w:type="continuationSeparator" w:id="0">
    <w:p w:rsidR="00A94FD5" w:rsidRDefault="00A94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D1699"/>
    <w:multiLevelType w:val="multilevel"/>
    <w:tmpl w:val="0BAD1699"/>
    <w:lvl w:ilvl="0">
      <w:start w:val="1"/>
      <w:numFmt w:val="lowerLetter"/>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 w15:restartNumberingAfterBreak="0">
    <w:nsid w:val="36C6781D"/>
    <w:multiLevelType w:val="multilevel"/>
    <w:tmpl w:val="36C6781D"/>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5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hNWUyZjEwNmM4ZmU3Y2FhNDkzYzc0ZjljMjk1ZjUifQ=="/>
  </w:docVars>
  <w:rsids>
    <w:rsidRoot w:val="5C8A5AA7"/>
    <w:rsid w:val="00035EE5"/>
    <w:rsid w:val="000814BE"/>
    <w:rsid w:val="000A5510"/>
    <w:rsid w:val="000E33B4"/>
    <w:rsid w:val="000F4D53"/>
    <w:rsid w:val="0013570E"/>
    <w:rsid w:val="0019684A"/>
    <w:rsid w:val="001C5521"/>
    <w:rsid w:val="001D0C07"/>
    <w:rsid w:val="001D5597"/>
    <w:rsid w:val="0021381A"/>
    <w:rsid w:val="00264EB4"/>
    <w:rsid w:val="0027029D"/>
    <w:rsid w:val="00273122"/>
    <w:rsid w:val="00356F2C"/>
    <w:rsid w:val="00364F9D"/>
    <w:rsid w:val="003939B7"/>
    <w:rsid w:val="003C319D"/>
    <w:rsid w:val="003C76E6"/>
    <w:rsid w:val="003E0E33"/>
    <w:rsid w:val="003F638A"/>
    <w:rsid w:val="00425126"/>
    <w:rsid w:val="00435B7B"/>
    <w:rsid w:val="00435F8C"/>
    <w:rsid w:val="004635E8"/>
    <w:rsid w:val="0047630D"/>
    <w:rsid w:val="0048345C"/>
    <w:rsid w:val="004D5E5E"/>
    <w:rsid w:val="004D6F64"/>
    <w:rsid w:val="004F7986"/>
    <w:rsid w:val="005A0B21"/>
    <w:rsid w:val="005B6548"/>
    <w:rsid w:val="00613C09"/>
    <w:rsid w:val="0061598A"/>
    <w:rsid w:val="00627A8B"/>
    <w:rsid w:val="0063633D"/>
    <w:rsid w:val="00667DF8"/>
    <w:rsid w:val="006B553A"/>
    <w:rsid w:val="006C567A"/>
    <w:rsid w:val="006D769A"/>
    <w:rsid w:val="0070068B"/>
    <w:rsid w:val="00703AAD"/>
    <w:rsid w:val="00720B4A"/>
    <w:rsid w:val="00724DB7"/>
    <w:rsid w:val="00734EB2"/>
    <w:rsid w:val="00796D1E"/>
    <w:rsid w:val="008362D5"/>
    <w:rsid w:val="00840853"/>
    <w:rsid w:val="00863095"/>
    <w:rsid w:val="00866478"/>
    <w:rsid w:val="00874040"/>
    <w:rsid w:val="00876520"/>
    <w:rsid w:val="008F588F"/>
    <w:rsid w:val="00963DE5"/>
    <w:rsid w:val="00970FBA"/>
    <w:rsid w:val="00987A56"/>
    <w:rsid w:val="009B463E"/>
    <w:rsid w:val="00A21DDE"/>
    <w:rsid w:val="00A24F4B"/>
    <w:rsid w:val="00A309EB"/>
    <w:rsid w:val="00A53C66"/>
    <w:rsid w:val="00A62AA0"/>
    <w:rsid w:val="00A72E90"/>
    <w:rsid w:val="00A91520"/>
    <w:rsid w:val="00A91EC4"/>
    <w:rsid w:val="00A94FD5"/>
    <w:rsid w:val="00AB4CB7"/>
    <w:rsid w:val="00AC061C"/>
    <w:rsid w:val="00AC6A8E"/>
    <w:rsid w:val="00AD3DA6"/>
    <w:rsid w:val="00AD4703"/>
    <w:rsid w:val="00AD7FAC"/>
    <w:rsid w:val="00AF114B"/>
    <w:rsid w:val="00B00E4B"/>
    <w:rsid w:val="00B055F3"/>
    <w:rsid w:val="00B1182E"/>
    <w:rsid w:val="00B414DF"/>
    <w:rsid w:val="00B50735"/>
    <w:rsid w:val="00C02812"/>
    <w:rsid w:val="00C2376F"/>
    <w:rsid w:val="00C37EDD"/>
    <w:rsid w:val="00C83BAD"/>
    <w:rsid w:val="00C973C2"/>
    <w:rsid w:val="00CA29ED"/>
    <w:rsid w:val="00CF3D74"/>
    <w:rsid w:val="00D843D1"/>
    <w:rsid w:val="00D97CE2"/>
    <w:rsid w:val="00DB2A08"/>
    <w:rsid w:val="00DC5EDA"/>
    <w:rsid w:val="00E35DC0"/>
    <w:rsid w:val="00E430E8"/>
    <w:rsid w:val="00F143F8"/>
    <w:rsid w:val="00F26747"/>
    <w:rsid w:val="00F71EE0"/>
    <w:rsid w:val="00F91090"/>
    <w:rsid w:val="00FA1AD1"/>
    <w:rsid w:val="00FB4CE8"/>
    <w:rsid w:val="00FC7823"/>
    <w:rsid w:val="00FD42A1"/>
    <w:rsid w:val="13394A5B"/>
    <w:rsid w:val="13A75E69"/>
    <w:rsid w:val="17464D4E"/>
    <w:rsid w:val="216913D0"/>
    <w:rsid w:val="23ED571C"/>
    <w:rsid w:val="29BC3A49"/>
    <w:rsid w:val="2B4A1AA4"/>
    <w:rsid w:val="2BFC5B45"/>
    <w:rsid w:val="2F8D6403"/>
    <w:rsid w:val="30FF50DE"/>
    <w:rsid w:val="31577115"/>
    <w:rsid w:val="34AC10D9"/>
    <w:rsid w:val="3C6817B3"/>
    <w:rsid w:val="44550E45"/>
    <w:rsid w:val="4ED3422F"/>
    <w:rsid w:val="50874A7C"/>
    <w:rsid w:val="56C932D0"/>
    <w:rsid w:val="5C8A5AA7"/>
    <w:rsid w:val="614434EE"/>
    <w:rsid w:val="66DE2AC5"/>
    <w:rsid w:val="6F59718C"/>
    <w:rsid w:val="71FE401B"/>
    <w:rsid w:val="793266D2"/>
    <w:rsid w:val="79C5275B"/>
    <w:rsid w:val="7EB72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1D6482-0BB8-47AC-8CA5-2D15F190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fontstyle01">
    <w:name w:val="fontstyle01"/>
    <w:basedOn w:val="a0"/>
    <w:qFormat/>
    <w:rPr>
      <w:rFonts w:ascii="宋体" w:eastAsia="宋体" w:hAnsi="宋体" w:hint="eastAsia"/>
      <w:color w:val="000000"/>
      <w:sz w:val="30"/>
      <w:szCs w:val="30"/>
    </w:rPr>
  </w:style>
  <w:style w:type="character" w:customStyle="1" w:styleId="fontstyle21">
    <w:name w:val="fontstyle21"/>
    <w:basedOn w:val="a0"/>
    <w:qFormat/>
    <w:rPr>
      <w:rFonts w:ascii="Helvetica" w:hAnsi="Helvetica" w:cs="Helvetica" w:hint="default"/>
      <w:color w:val="000000"/>
      <w:sz w:val="30"/>
      <w:szCs w:val="30"/>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a">
    <w:name w:val="List Paragraph"/>
    <w:basedOn w:val="a"/>
    <w:uiPriority w:val="99"/>
    <w:unhideWhenUsed/>
    <w:qFormat/>
    <w:pPr>
      <w:ind w:firstLineChars="200" w:firstLine="420"/>
    </w:p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paragraph" w:customStyle="1" w:styleId="2">
    <w:name w:val="修订2"/>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402</Words>
  <Characters>2298</Characters>
  <Application>Microsoft Office Word</Application>
  <DocSecurity>0</DocSecurity>
  <Lines>19</Lines>
  <Paragraphs>5</Paragraphs>
  <ScaleCrop>false</ScaleCrop>
  <Company>神州网信技术有限公司</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YingQ</dc:creator>
  <cp:lastModifiedBy>刘颖</cp:lastModifiedBy>
  <cp:revision>2</cp:revision>
  <cp:lastPrinted>2024-01-15T07:13:00Z</cp:lastPrinted>
  <dcterms:created xsi:type="dcterms:W3CDTF">2024-01-29T06:21:00Z</dcterms:created>
  <dcterms:modified xsi:type="dcterms:W3CDTF">2024-01-29T06:21:00Z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5A5D86FD43514E398E9A5B0B063CECDF_13</vt:lpwstr>
  </property>
</Properties>
</file>